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AC3" w:rsidRPr="006E5C5F" w:rsidRDefault="004A5BD4" w:rsidP="00CD08F7">
      <w:pPr>
        <w:widowControl/>
        <w:jc w:val="right"/>
        <w:rPr>
          <w:rFonts w:ascii="Times New Roman" w:hAnsi="Times New Roman" w:cs="Times New Roman"/>
          <w:b/>
          <w:color w:val="FF9900"/>
          <w:sz w:val="48"/>
          <w:szCs w:val="48"/>
        </w:rPr>
      </w:pPr>
      <w:r>
        <w:rPr>
          <w:rFonts w:ascii="Times New Roman" w:hAnsi="Times New Roman" w:cs="Times New Roman"/>
          <w:b/>
          <w:noProof/>
          <w:color w:val="FF9900"/>
          <w:sz w:val="48"/>
          <w:szCs w:val="48"/>
        </w:rPr>
        <w:pict>
          <v:rect id="_x0000_s2053" style="position:absolute;left:0;text-align:left;margin-left:-55.25pt;margin-top:122.6pt;width:596.55pt;height:50pt;z-index:251664384;mso-wrap-distance-left:17.85pt;mso-wrap-distance-top:7.2pt;mso-wrap-distance-right:7.2pt;mso-wrap-distance-bottom:7.2pt;mso-position-horizontal-relative:margin;mso-position-vertical-relative:margin;mso-width-relative:margin;mso-height-relative:margin;v-text-anchor:middle" o:allowincell="f" fillcolor="blue" stroked="f" strokecolor="#31849b [2408]" strokeweight="1pt">
            <v:imagedata embosscolor="shadow add(51)"/>
            <v:shadow type="emboss" color="#d8d8d8" color2="shadow add(102)" offset="3pt,3pt"/>
            <o:extrusion v:ext="view" backdepth="0" color="#8bb1e2 [1343]" rotationangle="25,25" viewpoint="0,0" viewpointorigin="0,0" skewangle="0" skewamt="0" lightposition="-50000,-50000" lightposition2="50000"/>
            <v:textbox style="mso-next-textbox:#_x0000_s2053" inset="16.56pt,7.2pt,16.56pt,7.2pt">
              <w:txbxContent>
                <w:p w:rsidR="00020CFF" w:rsidRPr="00453786" w:rsidRDefault="00453786" w:rsidP="00453786">
                  <w:pPr>
                    <w:snapToGrid w:val="0"/>
                    <w:jc w:val="center"/>
                    <w:rPr>
                      <w:rFonts w:ascii="Wide Latin" w:hAnsi="Wide Latin"/>
                      <w:color w:val="CCE8CF" w:themeColor="background1"/>
                      <w:sz w:val="24"/>
                      <w:szCs w:val="28"/>
                    </w:rPr>
                  </w:pPr>
                  <w:r w:rsidRPr="00453786">
                    <w:rPr>
                      <w:rFonts w:ascii="Wide Latin" w:hAnsi="Wide Latin" w:cs="Times New Roman"/>
                      <w:b/>
                      <w:color w:val="CCE8CF" w:themeColor="background1"/>
                      <w:sz w:val="56"/>
                      <w:szCs w:val="48"/>
                    </w:rPr>
                    <w:t>CCNP  DIGEST</w:t>
                  </w:r>
                </w:p>
              </w:txbxContent>
            </v:textbox>
            <w10:wrap type="square" anchorx="margin" anchory="margin"/>
          </v:rect>
        </w:pict>
      </w:r>
      <w:r w:rsidRPr="004A5B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20.1pt;margin-top:21.1pt;width:528.3pt;height:69.2pt;z-index:251666432" fillcolor="yellow" stroked="f">
            <v:fill color2="#f93" angle="-135" focusposition=".5,.5" focussize="" focus="100%" type="gradientRadial"/>
            <v:shadow on="t" color="silver" opacity="52429f"/>
            <v:textpath style="font-family:&quot;华文行楷&quot;;font-size:66pt;font-weight:bold;v-text-kern:t" trim="t" fitpath="t" string="商用车联盟资讯"/>
            <w10:wrap type="square"/>
          </v:shape>
        </w:pict>
      </w:r>
      <w:r w:rsidR="00A06AC3">
        <w:rPr>
          <w:rFonts w:ascii="Times New Roman" w:hAnsi="Times New Roman" w:cs="Times New Roman" w:hint="eastAsia"/>
          <w:b/>
          <w:color w:val="FF9900"/>
          <w:sz w:val="48"/>
          <w:szCs w:val="48"/>
        </w:rPr>
        <w:t xml:space="preserve">  </w:t>
      </w:r>
      <w:r w:rsidR="00A06AC3" w:rsidRPr="00793FA8">
        <w:rPr>
          <w:rFonts w:ascii="Times New Roman" w:hAnsi="Times New Roman" w:cs="Times New Roman"/>
          <w:b/>
          <w:sz w:val="32"/>
          <w:szCs w:val="32"/>
        </w:rPr>
        <w:t>2013</w:t>
      </w:r>
      <w:r w:rsidR="00A06AC3" w:rsidRPr="00793FA8">
        <w:rPr>
          <w:rFonts w:ascii="Times New Roman" w:hAnsiTheme="minorEastAsia" w:cs="Times New Roman"/>
          <w:b/>
          <w:sz w:val="32"/>
          <w:szCs w:val="32"/>
        </w:rPr>
        <w:t>年</w:t>
      </w:r>
      <w:r w:rsidR="00A06AC3" w:rsidRPr="00793FA8">
        <w:rPr>
          <w:rFonts w:ascii="Times New Roman" w:hAnsi="Times New Roman" w:cs="Times New Roman"/>
          <w:b/>
          <w:sz w:val="32"/>
          <w:szCs w:val="32"/>
        </w:rPr>
        <w:t>11</w:t>
      </w:r>
      <w:r w:rsidR="00A06AC3" w:rsidRPr="00793FA8">
        <w:rPr>
          <w:rFonts w:ascii="Times New Roman" w:hAnsiTheme="minorEastAsia" w:cs="Times New Roman"/>
          <w:b/>
          <w:sz w:val="32"/>
          <w:szCs w:val="32"/>
        </w:rPr>
        <w:t>月</w:t>
      </w:r>
    </w:p>
    <w:p w:rsidR="00A06AC3" w:rsidRDefault="00A06AC3" w:rsidP="00101CBA">
      <w:pPr>
        <w:adjustRightInd w:val="0"/>
        <w:snapToGrid w:val="0"/>
        <w:jc w:val="center"/>
        <w:rPr>
          <w:rFonts w:asciiTheme="minorEastAsia" w:hAnsiTheme="minorEastAsia"/>
          <w:b/>
          <w:sz w:val="24"/>
          <w:szCs w:val="24"/>
        </w:rPr>
      </w:pPr>
      <w:r w:rsidRPr="00BF49B7">
        <w:rPr>
          <w:rFonts w:asciiTheme="minorEastAsia" w:hAnsiTheme="minorEastAsia"/>
          <w:b/>
          <w:noProof/>
          <w:sz w:val="24"/>
          <w:szCs w:val="24"/>
        </w:rPr>
        <w:drawing>
          <wp:inline distT="0" distB="0" distL="0" distR="0">
            <wp:extent cx="2071671" cy="995363"/>
            <wp:effectExtent l="19050" t="0" r="4779" b="0"/>
            <wp:docPr id="6" name="图片 1" descr="C:\Documents and Settings\a\feiq\RichOle\37664696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feiq\RichOle\3766469633.bmp"/>
                    <pic:cNvPicPr>
                      <a:picLocks noChangeAspect="1" noChangeArrowheads="1"/>
                    </pic:cNvPicPr>
                  </pic:nvPicPr>
                  <pic:blipFill>
                    <a:blip r:embed="rId8" cstate="print"/>
                    <a:srcRect l="5431" t="12400" r="13109" b="4000"/>
                    <a:stretch>
                      <a:fillRect/>
                    </a:stretch>
                  </pic:blipFill>
                  <pic:spPr bwMode="auto">
                    <a:xfrm>
                      <a:off x="0" y="0"/>
                      <a:ext cx="2071671" cy="995363"/>
                    </a:xfrm>
                    <a:prstGeom prst="rect">
                      <a:avLst/>
                    </a:prstGeom>
                    <a:noFill/>
                    <a:ln w="9525">
                      <a:noFill/>
                      <a:miter lim="800000"/>
                      <a:headEnd/>
                      <a:tailEnd/>
                    </a:ln>
                  </pic:spPr>
                </pic:pic>
              </a:graphicData>
            </a:graphic>
          </wp:inline>
        </w:drawing>
      </w:r>
    </w:p>
    <w:p w:rsidR="00101CBA" w:rsidRDefault="00101CBA" w:rsidP="00101CBA">
      <w:pPr>
        <w:adjustRightInd w:val="0"/>
        <w:snapToGrid w:val="0"/>
        <w:jc w:val="center"/>
        <w:rPr>
          <w:rFonts w:ascii="Arial Unicode MS" w:eastAsia="Arial Unicode MS" w:hAnsi="Arial Unicode MS" w:cs="Arial Unicode MS"/>
          <w:b/>
          <w:sz w:val="24"/>
          <w:szCs w:val="24"/>
        </w:rPr>
      </w:pPr>
      <w:r w:rsidRPr="00101CBA">
        <w:rPr>
          <w:rFonts w:ascii="Arial Unicode MS" w:eastAsia="Arial Unicode MS" w:hAnsi="Arial Unicode MS" w:cs="Arial Unicode MS"/>
          <w:b/>
          <w:color w:val="1F497D" w:themeColor="text2"/>
          <w:sz w:val="28"/>
          <w:szCs w:val="24"/>
        </w:rPr>
        <w:t>C</w:t>
      </w:r>
      <w:r w:rsidRPr="00101CBA">
        <w:rPr>
          <w:rFonts w:ascii="Arial Unicode MS" w:eastAsia="Arial Unicode MS" w:hAnsi="Arial Unicode MS" w:cs="Arial Unicode MS"/>
          <w:b/>
          <w:sz w:val="24"/>
          <w:szCs w:val="24"/>
        </w:rPr>
        <w:t xml:space="preserve">ommercial Vehicle and </w:t>
      </w:r>
      <w:r w:rsidRPr="00101CBA">
        <w:rPr>
          <w:rFonts w:ascii="Arial Unicode MS" w:eastAsia="Arial Unicode MS" w:hAnsi="Arial Unicode MS" w:cs="Arial Unicode MS"/>
          <w:b/>
          <w:color w:val="1F497D" w:themeColor="text2"/>
          <w:sz w:val="28"/>
          <w:szCs w:val="24"/>
        </w:rPr>
        <w:t>C</w:t>
      </w:r>
      <w:r w:rsidRPr="00101CBA">
        <w:rPr>
          <w:rFonts w:ascii="Arial Unicode MS" w:eastAsia="Arial Unicode MS" w:hAnsi="Arial Unicode MS" w:cs="Arial Unicode MS"/>
          <w:b/>
          <w:sz w:val="24"/>
          <w:szCs w:val="24"/>
        </w:rPr>
        <w:t xml:space="preserve">onstruction Machinery </w:t>
      </w:r>
      <w:r w:rsidRPr="00101CBA">
        <w:rPr>
          <w:rFonts w:ascii="Arial Unicode MS" w:eastAsia="Arial Unicode MS" w:hAnsi="Arial Unicode MS" w:cs="Arial Unicode MS"/>
          <w:b/>
          <w:color w:val="1F497D" w:themeColor="text2"/>
          <w:sz w:val="28"/>
          <w:szCs w:val="24"/>
        </w:rPr>
        <w:t>N</w:t>
      </w:r>
      <w:r w:rsidRPr="00101CBA">
        <w:rPr>
          <w:rFonts w:ascii="Arial Unicode MS" w:eastAsia="Arial Unicode MS" w:hAnsi="Arial Unicode MS" w:cs="Arial Unicode MS"/>
          <w:b/>
          <w:sz w:val="24"/>
          <w:szCs w:val="24"/>
        </w:rPr>
        <w:t xml:space="preserve">ew Energy </w:t>
      </w:r>
      <w:r w:rsidRPr="00101CBA">
        <w:rPr>
          <w:rFonts w:ascii="Arial Unicode MS" w:eastAsia="Arial Unicode MS" w:hAnsi="Arial Unicode MS" w:cs="Arial Unicode MS"/>
          <w:b/>
          <w:color w:val="1F497D" w:themeColor="text2"/>
          <w:sz w:val="28"/>
          <w:szCs w:val="24"/>
        </w:rPr>
        <w:t>P</w:t>
      </w:r>
      <w:r w:rsidRPr="00101CBA">
        <w:rPr>
          <w:rFonts w:ascii="Arial Unicode MS" w:eastAsia="Arial Unicode MS" w:hAnsi="Arial Unicode MS" w:cs="Arial Unicode MS"/>
          <w:b/>
          <w:sz w:val="24"/>
          <w:szCs w:val="24"/>
        </w:rPr>
        <w:t>owertrain System Technology Innovation Strategic Alliance</w:t>
      </w:r>
    </w:p>
    <w:p w:rsidR="00101CBA" w:rsidRPr="00101CBA" w:rsidRDefault="00101CBA" w:rsidP="00101CBA">
      <w:pPr>
        <w:adjustRightInd w:val="0"/>
        <w:snapToGrid w:val="0"/>
        <w:jc w:val="center"/>
        <w:rPr>
          <w:rFonts w:ascii="Arial Unicode MS" w:eastAsia="Arial Unicode MS" w:hAnsi="Arial Unicode MS" w:cs="Arial Unicode MS"/>
          <w:b/>
          <w:sz w:val="24"/>
          <w:szCs w:val="24"/>
        </w:rPr>
      </w:pPr>
    </w:p>
    <w:p w:rsidR="00A06AC3" w:rsidRPr="00F93FD6" w:rsidRDefault="00A06AC3" w:rsidP="00A45E43">
      <w:pPr>
        <w:pStyle w:val="a7"/>
        <w:numPr>
          <w:ilvl w:val="0"/>
          <w:numId w:val="1"/>
        </w:numPr>
        <w:adjustRightInd w:val="0"/>
        <w:snapToGrid w:val="0"/>
        <w:spacing w:beforeLines="50" w:line="360" w:lineRule="auto"/>
        <w:ind w:left="426" w:firstLineChars="0"/>
        <w:jc w:val="left"/>
        <w:rPr>
          <w:rFonts w:ascii="华文楷体" w:eastAsia="华文楷体" w:hAnsi="华文楷体"/>
          <w:b/>
          <w:color w:val="FF0000"/>
          <w:sz w:val="32"/>
          <w:szCs w:val="32"/>
        </w:rPr>
      </w:pPr>
      <w:r w:rsidRPr="00F93FD6">
        <w:rPr>
          <w:rFonts w:ascii="华文楷体" w:eastAsia="华文楷体" w:hAnsi="华文楷体" w:hint="eastAsia"/>
          <w:b/>
          <w:color w:val="FF0000"/>
          <w:sz w:val="32"/>
          <w:szCs w:val="32"/>
        </w:rPr>
        <w:t>联盟通知</w:t>
      </w:r>
    </w:p>
    <w:p w:rsidR="00A06AC3" w:rsidRPr="00B60A60" w:rsidRDefault="00EC70FC" w:rsidP="00A06AC3">
      <w:pPr>
        <w:pStyle w:val="a7"/>
        <w:adjustRightInd w:val="0"/>
        <w:snapToGrid w:val="0"/>
        <w:ind w:left="425" w:firstLineChars="0" w:firstLine="0"/>
        <w:jc w:val="left"/>
        <w:rPr>
          <w:rFonts w:ascii="华文楷体" w:eastAsia="华文楷体" w:hAnsi="华文楷体"/>
          <w:sz w:val="28"/>
          <w:szCs w:val="28"/>
          <w:highlight w:val="yellow"/>
        </w:rPr>
      </w:pPr>
      <w:r w:rsidRPr="00EC70FC">
        <w:rPr>
          <w:rFonts w:ascii="华文楷体" w:eastAsia="华文楷体" w:hAnsi="华文楷体" w:hint="eastAsia"/>
          <w:sz w:val="28"/>
          <w:szCs w:val="28"/>
        </w:rPr>
        <w:t>关于组织开展国家产业技术创新战略联盟成员单位评估工作的通知</w:t>
      </w:r>
    </w:p>
    <w:p w:rsidR="00A06AC3" w:rsidRPr="00B60A60" w:rsidRDefault="00EC70FC" w:rsidP="00A06AC3">
      <w:pPr>
        <w:pStyle w:val="a7"/>
        <w:adjustRightInd w:val="0"/>
        <w:snapToGrid w:val="0"/>
        <w:ind w:left="425" w:firstLineChars="0" w:firstLine="0"/>
        <w:jc w:val="left"/>
        <w:rPr>
          <w:rFonts w:ascii="华文楷体" w:eastAsia="华文楷体" w:hAnsi="华文楷体"/>
          <w:sz w:val="28"/>
          <w:szCs w:val="28"/>
        </w:rPr>
      </w:pPr>
      <w:r w:rsidRPr="00EC70FC">
        <w:rPr>
          <w:rFonts w:ascii="华文楷体" w:eastAsia="华文楷体" w:hAnsi="华文楷体" w:hint="eastAsia"/>
          <w:sz w:val="28"/>
          <w:szCs w:val="28"/>
        </w:rPr>
        <w:t>关于提报国家科技支撑计划项目财务验收资料的通知</w:t>
      </w:r>
    </w:p>
    <w:p w:rsidR="00A06AC3" w:rsidRPr="00F93FD6" w:rsidRDefault="00A06AC3" w:rsidP="00A45E43">
      <w:pPr>
        <w:pStyle w:val="a7"/>
        <w:numPr>
          <w:ilvl w:val="0"/>
          <w:numId w:val="1"/>
        </w:numPr>
        <w:adjustRightInd w:val="0"/>
        <w:snapToGrid w:val="0"/>
        <w:spacing w:beforeLines="50" w:line="360" w:lineRule="auto"/>
        <w:ind w:left="426" w:firstLineChars="0"/>
        <w:jc w:val="left"/>
        <w:rPr>
          <w:rFonts w:ascii="华文楷体" w:eastAsia="华文楷体" w:hAnsi="华文楷体"/>
          <w:b/>
          <w:color w:val="FF0000"/>
          <w:sz w:val="32"/>
          <w:szCs w:val="32"/>
        </w:rPr>
      </w:pPr>
      <w:r w:rsidRPr="00F93FD6">
        <w:rPr>
          <w:rFonts w:ascii="华文楷体" w:eastAsia="华文楷体" w:hAnsi="华文楷体" w:hint="eastAsia"/>
          <w:b/>
          <w:color w:val="FF0000"/>
          <w:sz w:val="32"/>
          <w:szCs w:val="32"/>
        </w:rPr>
        <w:t>联盟工作通讯</w:t>
      </w:r>
    </w:p>
    <w:p w:rsidR="00A06AC3" w:rsidRPr="000C5AAC" w:rsidRDefault="00A06AC3" w:rsidP="00A06AC3">
      <w:pPr>
        <w:pStyle w:val="a7"/>
        <w:adjustRightInd w:val="0"/>
        <w:snapToGrid w:val="0"/>
        <w:ind w:left="425" w:firstLineChars="0" w:firstLine="0"/>
        <w:jc w:val="left"/>
        <w:rPr>
          <w:rFonts w:ascii="华文楷体" w:eastAsia="华文楷体" w:hAnsi="华文楷体"/>
          <w:sz w:val="28"/>
          <w:szCs w:val="28"/>
        </w:rPr>
      </w:pPr>
      <w:r w:rsidRPr="000C5AAC">
        <w:rPr>
          <w:rFonts w:ascii="华文楷体" w:eastAsia="华文楷体" w:hAnsi="华文楷体" w:hint="eastAsia"/>
          <w:sz w:val="28"/>
          <w:szCs w:val="28"/>
        </w:rPr>
        <w:t>郭孔辉院士：</w:t>
      </w:r>
      <w:r w:rsidRPr="000C5AAC">
        <w:rPr>
          <w:rFonts w:ascii="华文楷体" w:eastAsia="华文楷体" w:hAnsi="华文楷体"/>
          <w:sz w:val="28"/>
          <w:szCs w:val="28"/>
        </w:rPr>
        <w:t>商用车联盟是新能源自主创新的好平台</w:t>
      </w:r>
    </w:p>
    <w:p w:rsidR="00A06AC3" w:rsidRPr="00F93FD6" w:rsidRDefault="00A06AC3" w:rsidP="00A45E43">
      <w:pPr>
        <w:pStyle w:val="a7"/>
        <w:numPr>
          <w:ilvl w:val="0"/>
          <w:numId w:val="1"/>
        </w:numPr>
        <w:adjustRightInd w:val="0"/>
        <w:snapToGrid w:val="0"/>
        <w:spacing w:beforeLines="50" w:line="360" w:lineRule="auto"/>
        <w:ind w:left="426" w:firstLineChars="0"/>
        <w:jc w:val="left"/>
        <w:rPr>
          <w:rFonts w:ascii="华文楷体" w:eastAsia="华文楷体" w:hAnsi="华文楷体"/>
          <w:b/>
          <w:color w:val="FF0000"/>
          <w:sz w:val="32"/>
          <w:szCs w:val="32"/>
        </w:rPr>
      </w:pPr>
      <w:r w:rsidRPr="00F93FD6">
        <w:rPr>
          <w:rFonts w:ascii="华文楷体" w:eastAsia="华文楷体" w:hAnsi="华文楷体" w:hint="eastAsia"/>
          <w:b/>
          <w:color w:val="FF0000"/>
          <w:sz w:val="32"/>
          <w:szCs w:val="32"/>
        </w:rPr>
        <w:t>联合攻关报道</w:t>
      </w:r>
    </w:p>
    <w:p w:rsidR="00A06AC3" w:rsidRDefault="00A06AC3" w:rsidP="00A06AC3">
      <w:pPr>
        <w:pStyle w:val="a7"/>
        <w:adjustRightInd w:val="0"/>
        <w:snapToGrid w:val="0"/>
        <w:ind w:left="425" w:firstLineChars="0" w:firstLine="0"/>
        <w:jc w:val="left"/>
        <w:rPr>
          <w:rFonts w:ascii="华文楷体" w:eastAsia="华文楷体" w:hAnsi="华文楷体"/>
          <w:sz w:val="28"/>
          <w:szCs w:val="28"/>
        </w:rPr>
      </w:pPr>
      <w:r w:rsidRPr="000C5AAC">
        <w:rPr>
          <w:rFonts w:ascii="华文楷体" w:eastAsia="华文楷体" w:hAnsi="华文楷体"/>
          <w:sz w:val="28"/>
          <w:szCs w:val="28"/>
        </w:rPr>
        <w:t>新能源环卫车道路性能鉴定试验圆满完成</w:t>
      </w:r>
    </w:p>
    <w:p w:rsidR="00D43C33" w:rsidRPr="00D43C33" w:rsidRDefault="00D43C33" w:rsidP="00A06AC3">
      <w:pPr>
        <w:pStyle w:val="a7"/>
        <w:adjustRightInd w:val="0"/>
        <w:snapToGrid w:val="0"/>
        <w:ind w:left="425" w:firstLineChars="0" w:firstLine="0"/>
        <w:jc w:val="left"/>
        <w:rPr>
          <w:rFonts w:ascii="华文楷体" w:eastAsia="华文楷体" w:hAnsi="华文楷体"/>
          <w:sz w:val="28"/>
          <w:szCs w:val="28"/>
        </w:rPr>
      </w:pPr>
      <w:r w:rsidRPr="000C5AAC">
        <w:rPr>
          <w:rFonts w:ascii="华文楷体" w:eastAsia="华文楷体" w:hAnsi="华文楷体"/>
          <w:sz w:val="28"/>
          <w:szCs w:val="28"/>
        </w:rPr>
        <w:t>潍柴新能源推土机圆满完成科技部验收试验</w:t>
      </w:r>
    </w:p>
    <w:p w:rsidR="00A06AC3" w:rsidRPr="00F93FD6" w:rsidRDefault="00A06AC3" w:rsidP="00A45E43">
      <w:pPr>
        <w:pStyle w:val="a7"/>
        <w:numPr>
          <w:ilvl w:val="0"/>
          <w:numId w:val="1"/>
        </w:numPr>
        <w:adjustRightInd w:val="0"/>
        <w:snapToGrid w:val="0"/>
        <w:spacing w:beforeLines="50" w:line="360" w:lineRule="auto"/>
        <w:ind w:left="426" w:firstLineChars="0"/>
        <w:jc w:val="left"/>
        <w:rPr>
          <w:rFonts w:ascii="华文楷体" w:eastAsia="华文楷体" w:hAnsi="华文楷体" w:cs="Times New Roman"/>
          <w:b/>
          <w:color w:val="FF0000"/>
          <w:sz w:val="32"/>
          <w:szCs w:val="32"/>
        </w:rPr>
      </w:pPr>
      <w:r w:rsidRPr="00F93FD6">
        <w:rPr>
          <w:rFonts w:ascii="华文楷体" w:eastAsia="华文楷体" w:hAnsi="华文楷体" w:hint="eastAsia"/>
          <w:b/>
          <w:color w:val="FF0000"/>
          <w:sz w:val="32"/>
          <w:szCs w:val="32"/>
        </w:rPr>
        <w:t>产业资讯</w:t>
      </w:r>
    </w:p>
    <w:p w:rsidR="00D43C33" w:rsidRPr="00D43C33" w:rsidRDefault="00D43C33" w:rsidP="000C5AAC">
      <w:pPr>
        <w:pStyle w:val="a7"/>
        <w:adjustRightInd w:val="0"/>
        <w:snapToGrid w:val="0"/>
        <w:ind w:left="425" w:firstLineChars="0" w:firstLine="0"/>
        <w:jc w:val="left"/>
        <w:rPr>
          <w:rFonts w:ascii="华文楷体" w:eastAsia="华文楷体" w:hAnsi="华文楷体"/>
          <w:sz w:val="28"/>
          <w:szCs w:val="28"/>
        </w:rPr>
      </w:pPr>
      <w:r w:rsidRPr="000C5AAC">
        <w:rPr>
          <w:rFonts w:ascii="华文楷体" w:eastAsia="华文楷体" w:hAnsi="华文楷体"/>
          <w:sz w:val="28"/>
          <w:szCs w:val="28"/>
        </w:rPr>
        <w:t>关于继续开展新能源汽车推广应用工作的通知</w:t>
      </w:r>
    </w:p>
    <w:p w:rsidR="00CD08F7" w:rsidRDefault="00A06AC3" w:rsidP="000C5AAC">
      <w:pPr>
        <w:pStyle w:val="a7"/>
        <w:adjustRightInd w:val="0"/>
        <w:snapToGrid w:val="0"/>
        <w:ind w:left="425" w:firstLineChars="0" w:firstLine="0"/>
        <w:jc w:val="left"/>
        <w:rPr>
          <w:rFonts w:ascii="华文楷体" w:eastAsia="华文楷体" w:hAnsi="华文楷体"/>
          <w:sz w:val="28"/>
          <w:szCs w:val="28"/>
        </w:rPr>
      </w:pPr>
      <w:r w:rsidRPr="000C5AAC">
        <w:rPr>
          <w:rFonts w:ascii="华文楷体" w:eastAsia="华文楷体" w:hAnsi="华文楷体"/>
          <w:sz w:val="28"/>
          <w:szCs w:val="28"/>
        </w:rPr>
        <w:t>政策为销售铺路 新能源汽车发展进入高速路</w:t>
      </w:r>
    </w:p>
    <w:p w:rsidR="00CD08F7" w:rsidRDefault="00CD08F7">
      <w:pPr>
        <w:widowControl/>
        <w:jc w:val="left"/>
        <w:rPr>
          <w:rFonts w:ascii="华文楷体" w:eastAsia="华文楷体" w:hAnsi="华文楷体"/>
          <w:b/>
          <w:sz w:val="24"/>
          <w:szCs w:val="24"/>
        </w:rPr>
      </w:pPr>
      <w:r>
        <w:rPr>
          <w:rFonts w:ascii="华文楷体" w:eastAsia="华文楷体" w:hAnsi="华文楷体"/>
          <w:b/>
          <w:sz w:val="24"/>
          <w:szCs w:val="24"/>
        </w:rPr>
        <w:br w:type="page"/>
      </w:r>
    </w:p>
    <w:p w:rsidR="00172326" w:rsidRPr="00A509F3" w:rsidRDefault="004A5BD4" w:rsidP="00172326">
      <w:pPr>
        <w:adjustRightInd w:val="0"/>
        <w:snapToGrid w:val="0"/>
        <w:spacing w:line="288" w:lineRule="auto"/>
        <w:jc w:val="center"/>
        <w:rPr>
          <w:rFonts w:ascii="Times New Roman" w:eastAsia="黑体" w:hAnsi="Times New Roman" w:cs="Times New Roman"/>
          <w:sz w:val="30"/>
          <w:szCs w:val="30"/>
        </w:rPr>
      </w:pPr>
      <w:r w:rsidRPr="004A5BD4">
        <w:rPr>
          <w:rFonts w:ascii="华文楷体" w:eastAsia="华文楷体" w:hAnsi="华文楷体"/>
          <w:b/>
          <w:noProof/>
          <w:sz w:val="24"/>
          <w:szCs w:val="24"/>
        </w:rPr>
        <w:lastRenderedPageBreak/>
        <w:pict>
          <v:rect id="_x0000_s2069" style="position:absolute;left:0;text-align:left;margin-left:74.85pt;margin-top:35.9pt;width:534.3pt;height:54.05pt;flip:x;z-index:251675648;mso-wrap-distance-top:7.2pt;mso-wrap-distance-bottom:10.8pt;mso-position-horizontal-relative:page;mso-position-vertical-relative:page" o:allowincell="f" fillcolor="red" stroked="f" strokecolor="white" strokeweight="1.5pt">
            <v:shadow on="t" color="#e36c0a [2409]" offset="-80pt,-36pt" offset2="-148pt,-60pt"/>
            <v:textbox style="mso-next-textbox:#_x0000_s2069;mso-fit-shape-to-text:t" inset="36pt,0,10.8pt,0">
              <w:txbxContent>
                <w:p w:rsidR="00020CFF" w:rsidRPr="006E5C5F" w:rsidRDefault="00020CFF" w:rsidP="00172326">
                  <w:pPr>
                    <w:pBdr>
                      <w:top w:val="single" w:sz="18" w:space="5" w:color="CCE8CF" w:themeColor="background1"/>
                      <w:left w:val="single" w:sz="18" w:space="10" w:color="CCE8CF" w:themeColor="background1"/>
                      <w:right w:val="single" w:sz="48" w:space="30" w:color="9BBB59" w:themeColor="accent3"/>
                    </w:pBdr>
                    <w:rPr>
                      <w:rFonts w:ascii="华文楷体" w:eastAsia="华文楷体" w:hAnsi="华文楷体" w:cstheme="majorBidi"/>
                      <w:b/>
                      <w:iCs/>
                      <w:color w:val="FF0066"/>
                      <w:sz w:val="44"/>
                      <w:szCs w:val="44"/>
                    </w:rPr>
                  </w:pPr>
                  <w:r w:rsidRPr="006E5C5F">
                    <w:rPr>
                      <w:rFonts w:ascii="华文楷体" w:eastAsia="华文楷体" w:hAnsi="华文楷体" w:cstheme="majorBidi" w:hint="eastAsia"/>
                      <w:b/>
                      <w:iCs/>
                      <w:color w:val="CCE8CF" w:themeColor="background1"/>
                      <w:sz w:val="44"/>
                      <w:szCs w:val="44"/>
                    </w:rPr>
                    <w:t>商用车联盟资讯</w:t>
                  </w:r>
                </w:p>
              </w:txbxContent>
            </v:textbox>
            <w10:wrap type="square" anchorx="page" anchory="page"/>
          </v:rect>
        </w:pict>
      </w:r>
      <w:r w:rsidR="00172326" w:rsidRPr="00A509F3">
        <w:rPr>
          <w:rFonts w:ascii="Times New Roman" w:eastAsia="黑体" w:hAnsi="Times New Roman" w:cs="Times New Roman"/>
          <w:sz w:val="30"/>
          <w:szCs w:val="30"/>
        </w:rPr>
        <w:t>商用车联盟</w:t>
      </w:r>
    </w:p>
    <w:p w:rsidR="004A4E55" w:rsidRDefault="00172326" w:rsidP="00303EA7">
      <w:pPr>
        <w:adjustRightInd w:val="0"/>
        <w:snapToGrid w:val="0"/>
        <w:spacing w:line="288" w:lineRule="auto"/>
        <w:ind w:left="1440" w:hangingChars="600" w:hanging="1440"/>
        <w:rPr>
          <w:rFonts w:ascii="Times New Roman" w:eastAsia="华文楷体" w:hAnsi="华文楷体" w:cs="Times New Roman"/>
          <w:sz w:val="28"/>
          <w:szCs w:val="28"/>
        </w:rPr>
      </w:pPr>
      <w:r w:rsidRPr="00A15CBD">
        <w:rPr>
          <w:rFonts w:ascii="黑体" w:eastAsia="黑体" w:cs="Times New Roman"/>
          <w:sz w:val="24"/>
          <w:szCs w:val="24"/>
        </w:rPr>
        <w:t>理</w:t>
      </w:r>
      <w:r>
        <w:rPr>
          <w:rFonts w:ascii="黑体" w:eastAsia="黑体" w:cs="Times New Roman" w:hint="eastAsia"/>
          <w:sz w:val="24"/>
          <w:szCs w:val="24"/>
        </w:rPr>
        <w:t xml:space="preserve">  </w:t>
      </w:r>
      <w:r w:rsidRPr="00A15CBD">
        <w:rPr>
          <w:rFonts w:ascii="黑体" w:eastAsia="黑体" w:cs="Times New Roman"/>
          <w:sz w:val="24"/>
          <w:szCs w:val="24"/>
        </w:rPr>
        <w:t>事</w:t>
      </w:r>
      <w:r>
        <w:rPr>
          <w:rFonts w:ascii="黑体" w:eastAsia="黑体" w:cs="Times New Roman" w:hint="eastAsia"/>
          <w:sz w:val="24"/>
          <w:szCs w:val="24"/>
        </w:rPr>
        <w:t xml:space="preserve">  </w:t>
      </w:r>
      <w:r w:rsidRPr="00A15CBD">
        <w:rPr>
          <w:rFonts w:ascii="黑体" w:eastAsia="黑体" w:cs="Times New Roman"/>
          <w:sz w:val="24"/>
          <w:szCs w:val="24"/>
        </w:rPr>
        <w:t>会</w:t>
      </w:r>
      <w:r w:rsidRPr="00A15CBD">
        <w:rPr>
          <w:rFonts w:ascii="黑体" w:eastAsia="黑体" w:cs="Times New Roman" w:hint="eastAsia"/>
          <w:sz w:val="24"/>
          <w:szCs w:val="24"/>
        </w:rPr>
        <w:t>：</w:t>
      </w:r>
      <w:r w:rsidR="00303EA7" w:rsidRPr="002C0784">
        <w:rPr>
          <w:rFonts w:ascii="Times New Roman" w:eastAsia="华文楷体" w:hAnsi="华文楷体" w:cs="Times New Roman" w:hint="eastAsia"/>
          <w:sz w:val="28"/>
          <w:szCs w:val="28"/>
        </w:rPr>
        <w:t>孙少军</w:t>
      </w:r>
      <w:r w:rsidR="00303EA7">
        <w:rPr>
          <w:rFonts w:ascii="Times New Roman" w:eastAsia="华文楷体" w:hAnsi="华文楷体" w:cs="Times New Roman" w:hint="eastAsia"/>
          <w:sz w:val="28"/>
          <w:szCs w:val="28"/>
        </w:rPr>
        <w:t>(</w:t>
      </w:r>
      <w:r w:rsidR="00303EA7">
        <w:rPr>
          <w:rFonts w:ascii="Times New Roman" w:eastAsia="华文楷体" w:hAnsi="华文楷体" w:cs="Times New Roman" w:hint="eastAsia"/>
          <w:sz w:val="28"/>
          <w:szCs w:val="28"/>
        </w:rPr>
        <w:t>理事长</w:t>
      </w:r>
      <w:r w:rsidR="00303EA7">
        <w:rPr>
          <w:rFonts w:ascii="Times New Roman" w:eastAsia="华文楷体" w:hAnsi="华文楷体" w:cs="Times New Roman" w:hint="eastAsia"/>
          <w:sz w:val="28"/>
          <w:szCs w:val="28"/>
        </w:rPr>
        <w:t>)</w:t>
      </w:r>
      <w:r w:rsidR="00303EA7" w:rsidRPr="002C0784">
        <w:rPr>
          <w:rFonts w:ascii="Times New Roman" w:eastAsia="华文楷体" w:hAnsi="华文楷体" w:cs="Times New Roman" w:hint="eastAsia"/>
          <w:sz w:val="28"/>
          <w:szCs w:val="28"/>
        </w:rPr>
        <w:t>、</w:t>
      </w:r>
      <w:r w:rsidRPr="002C0784">
        <w:rPr>
          <w:rFonts w:ascii="Times New Roman" w:eastAsia="华文楷体" w:hAnsi="华文楷体" w:cs="Times New Roman" w:hint="eastAsia"/>
          <w:sz w:val="28"/>
          <w:szCs w:val="28"/>
        </w:rPr>
        <w:t>董平、方红卫、贡俊、顾勤、管欣、华黎、李大开、</w:t>
      </w:r>
    </w:p>
    <w:p w:rsidR="00303EA7" w:rsidRDefault="00172326" w:rsidP="004A4E55">
      <w:pPr>
        <w:adjustRightInd w:val="0"/>
        <w:snapToGrid w:val="0"/>
        <w:spacing w:line="288" w:lineRule="auto"/>
        <w:ind w:firstLineChars="520" w:firstLine="1456"/>
        <w:rPr>
          <w:rFonts w:ascii="Times New Roman" w:eastAsia="华文楷体" w:hAnsi="华文楷体" w:cs="Times New Roman"/>
          <w:sz w:val="28"/>
          <w:szCs w:val="28"/>
        </w:rPr>
      </w:pPr>
      <w:r w:rsidRPr="002C0784">
        <w:rPr>
          <w:rFonts w:ascii="Times New Roman" w:eastAsia="华文楷体" w:hAnsi="华文楷体" w:cs="Times New Roman" w:hint="eastAsia"/>
          <w:sz w:val="28"/>
          <w:szCs w:val="28"/>
        </w:rPr>
        <w:t>李建华、李学伟、刘玺斌、娄红祥、任晓常、王仁辉、徐性怡、</w:t>
      </w:r>
    </w:p>
    <w:p w:rsidR="00172326" w:rsidRPr="00400BBF" w:rsidRDefault="00172326" w:rsidP="004A4E55">
      <w:pPr>
        <w:adjustRightInd w:val="0"/>
        <w:snapToGrid w:val="0"/>
        <w:spacing w:line="288" w:lineRule="auto"/>
        <w:ind w:firstLineChars="520" w:firstLine="1456"/>
        <w:rPr>
          <w:rFonts w:ascii="Times New Roman" w:eastAsia="华文楷体" w:hAnsi="华文楷体" w:cs="Times New Roman"/>
          <w:sz w:val="28"/>
          <w:szCs w:val="28"/>
        </w:rPr>
      </w:pPr>
      <w:r w:rsidRPr="002C0784">
        <w:rPr>
          <w:rFonts w:ascii="Times New Roman" w:eastAsia="华文楷体" w:hAnsi="华文楷体" w:cs="Times New Roman" w:hint="eastAsia"/>
          <w:sz w:val="28"/>
          <w:szCs w:val="28"/>
        </w:rPr>
        <w:t>杨树兴、余卓平、章桐</w:t>
      </w:r>
      <w:r w:rsidR="007C18D9">
        <w:rPr>
          <w:rFonts w:ascii="Times New Roman" w:eastAsia="黑体" w:hAnsi="Times New Roman" w:cs="Times New Roman" w:hint="eastAsia"/>
          <w:szCs w:val="21"/>
        </w:rPr>
        <w:t>(</w:t>
      </w:r>
      <w:r w:rsidR="007C18D9" w:rsidRPr="003E4B9D">
        <w:rPr>
          <w:rFonts w:ascii="Times New Roman" w:eastAsia="黑体" w:hAnsi="Times New Roman" w:cs="Times New Roman" w:hint="eastAsia"/>
          <w:szCs w:val="21"/>
        </w:rPr>
        <w:t>按</w:t>
      </w:r>
      <w:r w:rsidR="007C18D9">
        <w:rPr>
          <w:rFonts w:ascii="Times New Roman" w:eastAsia="黑体" w:hAnsi="Times New Roman" w:cs="Times New Roman" w:hint="eastAsia"/>
          <w:szCs w:val="21"/>
        </w:rPr>
        <w:t>拼音</w:t>
      </w:r>
      <w:r w:rsidR="007C18D9" w:rsidRPr="003E4B9D">
        <w:rPr>
          <w:rFonts w:ascii="Times New Roman" w:eastAsia="黑体" w:hAnsi="Times New Roman" w:cs="Times New Roman" w:hint="eastAsia"/>
          <w:szCs w:val="21"/>
        </w:rPr>
        <w:t>字母</w:t>
      </w:r>
      <w:r w:rsidR="007C18D9">
        <w:rPr>
          <w:rFonts w:ascii="Times New Roman" w:eastAsia="黑体" w:hAnsi="Times New Roman" w:cs="Times New Roman" w:hint="eastAsia"/>
          <w:szCs w:val="21"/>
        </w:rPr>
        <w:t>排序</w:t>
      </w:r>
      <w:r w:rsidR="007C18D9">
        <w:rPr>
          <w:rFonts w:ascii="Times New Roman" w:eastAsia="黑体" w:hAnsi="Times New Roman" w:cs="Times New Roman" w:hint="eastAsia"/>
          <w:szCs w:val="21"/>
        </w:rPr>
        <w:t>)</w:t>
      </w:r>
    </w:p>
    <w:p w:rsidR="00A909FD" w:rsidRDefault="00172326" w:rsidP="007C18D9">
      <w:pPr>
        <w:adjustRightInd w:val="0"/>
        <w:snapToGrid w:val="0"/>
        <w:spacing w:line="288" w:lineRule="auto"/>
        <w:ind w:left="1464" w:hangingChars="610" w:hanging="1464"/>
        <w:rPr>
          <w:rFonts w:ascii="Times New Roman" w:eastAsia="华文楷体" w:hAnsi="华文楷体" w:cs="Times New Roman"/>
          <w:sz w:val="28"/>
          <w:szCs w:val="28"/>
        </w:rPr>
      </w:pPr>
      <w:r w:rsidRPr="00A15CBD">
        <w:rPr>
          <w:rFonts w:ascii="黑体" w:eastAsia="黑体" w:cs="Times New Roman"/>
          <w:sz w:val="24"/>
          <w:szCs w:val="24"/>
        </w:rPr>
        <w:t>专家委员会：</w:t>
      </w:r>
      <w:r w:rsidRPr="002C0784">
        <w:rPr>
          <w:rFonts w:ascii="Times New Roman" w:eastAsia="华文楷体" w:hAnsi="华文楷体" w:cs="Times New Roman" w:hint="eastAsia"/>
          <w:sz w:val="28"/>
          <w:szCs w:val="28"/>
        </w:rPr>
        <w:t>郭孔辉</w:t>
      </w:r>
      <w:r>
        <w:rPr>
          <w:rFonts w:ascii="Times New Roman" w:eastAsia="华文楷体" w:hAnsi="华文楷体" w:cs="Times New Roman" w:hint="eastAsia"/>
          <w:sz w:val="28"/>
          <w:szCs w:val="28"/>
        </w:rPr>
        <w:t>(</w:t>
      </w:r>
      <w:r w:rsidRPr="002C0784">
        <w:rPr>
          <w:rFonts w:ascii="Times New Roman" w:eastAsia="华文楷体" w:hAnsi="华文楷体" w:cs="Times New Roman" w:hint="eastAsia"/>
          <w:sz w:val="28"/>
          <w:szCs w:val="28"/>
        </w:rPr>
        <w:t>主任</w:t>
      </w:r>
      <w:r>
        <w:rPr>
          <w:rFonts w:ascii="Times New Roman" w:eastAsia="华文楷体" w:hAnsi="华文楷体" w:cs="Times New Roman" w:hint="eastAsia"/>
          <w:sz w:val="28"/>
          <w:szCs w:val="28"/>
        </w:rPr>
        <w:t>)</w:t>
      </w:r>
      <w:r w:rsidRPr="002C0784">
        <w:rPr>
          <w:rFonts w:ascii="Times New Roman" w:eastAsia="华文楷体" w:hAnsi="华文楷体" w:cs="Times New Roman" w:hint="eastAsia"/>
          <w:sz w:val="28"/>
          <w:szCs w:val="28"/>
        </w:rPr>
        <w:t>、苏万华</w:t>
      </w:r>
      <w:r>
        <w:rPr>
          <w:rFonts w:ascii="Times New Roman" w:eastAsia="华文楷体" w:hAnsi="华文楷体" w:cs="Times New Roman" w:hint="eastAsia"/>
          <w:sz w:val="28"/>
          <w:szCs w:val="28"/>
        </w:rPr>
        <w:t>(</w:t>
      </w:r>
      <w:r w:rsidRPr="002C0784">
        <w:rPr>
          <w:rFonts w:ascii="Times New Roman" w:eastAsia="华文楷体" w:hAnsi="华文楷体" w:cs="Times New Roman" w:hint="eastAsia"/>
          <w:sz w:val="28"/>
          <w:szCs w:val="28"/>
        </w:rPr>
        <w:t>副主任</w:t>
      </w:r>
      <w:r>
        <w:rPr>
          <w:rFonts w:ascii="Times New Roman" w:eastAsia="华文楷体" w:hAnsi="华文楷体" w:cs="Times New Roman" w:hint="eastAsia"/>
          <w:sz w:val="28"/>
          <w:szCs w:val="28"/>
        </w:rPr>
        <w:t>)</w:t>
      </w:r>
      <w:r w:rsidRPr="002C0784">
        <w:rPr>
          <w:rFonts w:ascii="Times New Roman" w:eastAsia="华文楷体" w:hAnsi="华文楷体" w:cs="Times New Roman" w:hint="eastAsia"/>
          <w:sz w:val="28"/>
          <w:szCs w:val="28"/>
        </w:rPr>
        <w:t>、</w:t>
      </w:r>
      <w:r w:rsidRPr="002C0784">
        <w:rPr>
          <w:rFonts w:ascii="Times New Roman" w:eastAsia="华文楷体" w:hAnsi="华文楷体" w:cs="Times New Roman"/>
          <w:sz w:val="28"/>
          <w:szCs w:val="28"/>
        </w:rPr>
        <w:t>Huei Peng</w:t>
      </w:r>
      <w:r w:rsidRPr="002C0784">
        <w:rPr>
          <w:rFonts w:ascii="Times New Roman" w:eastAsia="华文楷体" w:hAnsi="华文楷体" w:cs="Times New Roman" w:hint="eastAsia"/>
          <w:sz w:val="28"/>
          <w:szCs w:val="28"/>
        </w:rPr>
        <w:t>、李世豪、林忠钦、</w:t>
      </w:r>
    </w:p>
    <w:p w:rsidR="00172326" w:rsidRPr="007C18D9" w:rsidRDefault="00172326" w:rsidP="004A4E55">
      <w:pPr>
        <w:adjustRightInd w:val="0"/>
        <w:snapToGrid w:val="0"/>
        <w:spacing w:line="288" w:lineRule="auto"/>
        <w:ind w:firstLineChars="520" w:firstLine="1456"/>
        <w:rPr>
          <w:rFonts w:ascii="Times New Roman" w:eastAsia="华文楷体" w:hAnsi="华文楷体" w:cs="Times New Roman"/>
          <w:sz w:val="28"/>
          <w:szCs w:val="28"/>
        </w:rPr>
      </w:pPr>
      <w:r w:rsidRPr="002C0784">
        <w:rPr>
          <w:rFonts w:ascii="Times New Roman" w:eastAsia="华文楷体" w:hAnsi="华文楷体" w:cs="Times New Roman" w:hint="eastAsia"/>
          <w:sz w:val="28"/>
          <w:szCs w:val="28"/>
        </w:rPr>
        <w:t>欧阳明高、苏子孟、孙逢春、王秉刚、邢敏、张进华</w:t>
      </w:r>
      <w:r w:rsidR="007C18D9">
        <w:rPr>
          <w:rFonts w:ascii="Times New Roman" w:eastAsia="黑体" w:hAnsi="Times New Roman" w:cs="Times New Roman" w:hint="eastAsia"/>
          <w:szCs w:val="21"/>
        </w:rPr>
        <w:t>(</w:t>
      </w:r>
      <w:r w:rsidR="007C18D9" w:rsidRPr="003E4B9D">
        <w:rPr>
          <w:rFonts w:ascii="Times New Roman" w:eastAsia="黑体" w:hAnsi="Times New Roman" w:cs="Times New Roman" w:hint="eastAsia"/>
          <w:szCs w:val="21"/>
        </w:rPr>
        <w:t>按</w:t>
      </w:r>
      <w:r w:rsidR="007C18D9">
        <w:rPr>
          <w:rFonts w:ascii="Times New Roman" w:eastAsia="黑体" w:hAnsi="Times New Roman" w:cs="Times New Roman" w:hint="eastAsia"/>
          <w:szCs w:val="21"/>
        </w:rPr>
        <w:t>拼音</w:t>
      </w:r>
      <w:r w:rsidR="007C18D9" w:rsidRPr="003E4B9D">
        <w:rPr>
          <w:rFonts w:ascii="Times New Roman" w:eastAsia="黑体" w:hAnsi="Times New Roman" w:cs="Times New Roman" w:hint="eastAsia"/>
          <w:szCs w:val="21"/>
        </w:rPr>
        <w:t>字母</w:t>
      </w:r>
      <w:r w:rsidR="007C18D9">
        <w:rPr>
          <w:rFonts w:ascii="Times New Roman" w:eastAsia="黑体" w:hAnsi="Times New Roman" w:cs="Times New Roman" w:hint="eastAsia"/>
          <w:szCs w:val="21"/>
        </w:rPr>
        <w:t>排序</w:t>
      </w:r>
      <w:r w:rsidR="007C18D9">
        <w:rPr>
          <w:rFonts w:ascii="Times New Roman" w:eastAsia="黑体" w:hAnsi="Times New Roman" w:cs="Times New Roman" w:hint="eastAsia"/>
          <w:szCs w:val="21"/>
        </w:rPr>
        <w:t>)</w:t>
      </w:r>
    </w:p>
    <w:p w:rsidR="00A909FD" w:rsidRDefault="00172326" w:rsidP="00A909FD">
      <w:pPr>
        <w:adjustRightInd w:val="0"/>
        <w:snapToGrid w:val="0"/>
        <w:spacing w:line="288" w:lineRule="auto"/>
        <w:ind w:left="1464" w:hangingChars="610" w:hanging="1464"/>
        <w:rPr>
          <w:rFonts w:ascii="Times New Roman" w:eastAsia="华文楷体" w:hAnsi="华文楷体" w:cs="Times New Roman"/>
          <w:sz w:val="28"/>
          <w:szCs w:val="28"/>
        </w:rPr>
      </w:pPr>
      <w:r w:rsidRPr="00A15CBD">
        <w:rPr>
          <w:rFonts w:ascii="黑体" w:eastAsia="黑体" w:cs="Times New Roman"/>
          <w:sz w:val="24"/>
          <w:szCs w:val="24"/>
        </w:rPr>
        <w:t>技术委员会：</w:t>
      </w:r>
      <w:r w:rsidRPr="002C0784">
        <w:rPr>
          <w:rFonts w:ascii="Times New Roman" w:eastAsia="华文楷体" w:hAnsi="华文楷体" w:cs="Times New Roman" w:hint="eastAsia"/>
          <w:sz w:val="28"/>
          <w:szCs w:val="28"/>
        </w:rPr>
        <w:t>韩尔樑</w:t>
      </w:r>
      <w:r>
        <w:rPr>
          <w:rFonts w:ascii="Times New Roman" w:eastAsia="华文楷体" w:hAnsi="华文楷体" w:cs="Times New Roman" w:hint="eastAsia"/>
          <w:sz w:val="28"/>
          <w:szCs w:val="28"/>
        </w:rPr>
        <w:t>(</w:t>
      </w:r>
      <w:r w:rsidRPr="002C0784">
        <w:rPr>
          <w:rFonts w:ascii="Times New Roman" w:eastAsia="华文楷体" w:hAnsi="华文楷体" w:cs="Times New Roman" w:hint="eastAsia"/>
          <w:sz w:val="28"/>
          <w:szCs w:val="28"/>
        </w:rPr>
        <w:t>主任</w:t>
      </w:r>
      <w:r>
        <w:rPr>
          <w:rFonts w:ascii="Times New Roman" w:eastAsia="华文楷体" w:hAnsi="华文楷体" w:cs="Times New Roman" w:hint="eastAsia"/>
          <w:sz w:val="28"/>
          <w:szCs w:val="28"/>
        </w:rPr>
        <w:t>)</w:t>
      </w:r>
      <w:r w:rsidRPr="002C0784">
        <w:rPr>
          <w:rFonts w:ascii="Times New Roman" w:eastAsia="华文楷体" w:hAnsi="华文楷体" w:cs="Times New Roman" w:hint="eastAsia"/>
          <w:sz w:val="28"/>
          <w:szCs w:val="28"/>
        </w:rPr>
        <w:t>、贡俊、华黎、李国祥、李君、李开国、刘玺斌、</w:t>
      </w:r>
    </w:p>
    <w:p w:rsidR="00A909FD" w:rsidRDefault="00172326" w:rsidP="004A4E55">
      <w:pPr>
        <w:adjustRightInd w:val="0"/>
        <w:snapToGrid w:val="0"/>
        <w:spacing w:line="288" w:lineRule="auto"/>
        <w:ind w:firstLineChars="520" w:firstLine="1456"/>
        <w:rPr>
          <w:rFonts w:ascii="Times New Roman" w:eastAsia="华文楷体" w:hAnsi="华文楷体" w:cs="Times New Roman"/>
          <w:sz w:val="28"/>
          <w:szCs w:val="28"/>
        </w:rPr>
      </w:pPr>
      <w:r w:rsidRPr="002C0784">
        <w:rPr>
          <w:rFonts w:ascii="Times New Roman" w:eastAsia="华文楷体" w:hAnsi="华文楷体" w:cs="Times New Roman" w:hint="eastAsia"/>
          <w:sz w:val="28"/>
          <w:szCs w:val="28"/>
        </w:rPr>
        <w:t>楼狄明、史国军、宋强、徐刚、徐性怡、余卓平、张欣、钟再敏、</w:t>
      </w:r>
    </w:p>
    <w:p w:rsidR="00172326" w:rsidRPr="00453E19" w:rsidRDefault="00172326" w:rsidP="004A4E55">
      <w:pPr>
        <w:adjustRightInd w:val="0"/>
        <w:snapToGrid w:val="0"/>
        <w:spacing w:line="288" w:lineRule="auto"/>
        <w:ind w:firstLineChars="520" w:firstLine="1456"/>
        <w:rPr>
          <w:rFonts w:ascii="Times New Roman" w:eastAsia="华文楷体" w:hAnsi="华文楷体" w:cs="Times New Roman"/>
          <w:sz w:val="28"/>
          <w:szCs w:val="28"/>
        </w:rPr>
      </w:pPr>
      <w:r w:rsidRPr="002C0784">
        <w:rPr>
          <w:rFonts w:ascii="Times New Roman" w:eastAsia="华文楷体" w:hAnsi="华文楷体" w:cs="Times New Roman" w:hint="eastAsia"/>
          <w:sz w:val="28"/>
          <w:szCs w:val="28"/>
        </w:rPr>
        <w:t>邹渊</w:t>
      </w:r>
      <w:r w:rsidR="007C18D9">
        <w:rPr>
          <w:rFonts w:ascii="Times New Roman" w:eastAsia="黑体" w:hAnsi="Times New Roman" w:cs="Times New Roman" w:hint="eastAsia"/>
          <w:szCs w:val="21"/>
        </w:rPr>
        <w:t>(</w:t>
      </w:r>
      <w:r w:rsidR="007C18D9" w:rsidRPr="003E4B9D">
        <w:rPr>
          <w:rFonts w:ascii="Times New Roman" w:eastAsia="黑体" w:hAnsi="Times New Roman" w:cs="Times New Roman" w:hint="eastAsia"/>
          <w:szCs w:val="21"/>
        </w:rPr>
        <w:t>按</w:t>
      </w:r>
      <w:r w:rsidR="007C18D9">
        <w:rPr>
          <w:rFonts w:ascii="Times New Roman" w:eastAsia="黑体" w:hAnsi="Times New Roman" w:cs="Times New Roman" w:hint="eastAsia"/>
          <w:szCs w:val="21"/>
        </w:rPr>
        <w:t>拼音</w:t>
      </w:r>
      <w:r w:rsidR="007C18D9" w:rsidRPr="003E4B9D">
        <w:rPr>
          <w:rFonts w:ascii="Times New Roman" w:eastAsia="黑体" w:hAnsi="Times New Roman" w:cs="Times New Roman" w:hint="eastAsia"/>
          <w:szCs w:val="21"/>
        </w:rPr>
        <w:t>字母</w:t>
      </w:r>
      <w:r w:rsidR="007C18D9">
        <w:rPr>
          <w:rFonts w:ascii="Times New Roman" w:eastAsia="黑体" w:hAnsi="Times New Roman" w:cs="Times New Roman" w:hint="eastAsia"/>
          <w:szCs w:val="21"/>
        </w:rPr>
        <w:t>排序</w:t>
      </w:r>
      <w:r w:rsidR="007C18D9">
        <w:rPr>
          <w:rFonts w:ascii="Times New Roman" w:eastAsia="黑体" w:hAnsi="Times New Roman" w:cs="Times New Roman" w:hint="eastAsia"/>
          <w:szCs w:val="21"/>
        </w:rPr>
        <w:t>)</w:t>
      </w:r>
    </w:p>
    <w:p w:rsidR="00303EA7" w:rsidRDefault="00303EA7" w:rsidP="00303EA7">
      <w:pPr>
        <w:adjustRightInd w:val="0"/>
        <w:snapToGrid w:val="0"/>
        <w:spacing w:line="288" w:lineRule="auto"/>
        <w:rPr>
          <w:rFonts w:ascii="黑体" w:eastAsia="黑体" w:cs="Times New Roman"/>
          <w:sz w:val="24"/>
          <w:szCs w:val="24"/>
        </w:rPr>
      </w:pPr>
      <w:r>
        <w:rPr>
          <w:rFonts w:ascii="黑体" w:eastAsia="黑体" w:cs="Times New Roman" w:hint="eastAsia"/>
          <w:sz w:val="24"/>
          <w:szCs w:val="24"/>
        </w:rPr>
        <w:t>秘  书  处：</w:t>
      </w:r>
      <w:r w:rsidRPr="00B35669">
        <w:rPr>
          <w:rFonts w:ascii="Times New Roman" w:eastAsia="华文楷体" w:hAnsi="华文楷体" w:cs="Times New Roman"/>
          <w:sz w:val="28"/>
          <w:szCs w:val="28"/>
        </w:rPr>
        <w:t>韩尔樑</w:t>
      </w:r>
      <w:r>
        <w:rPr>
          <w:rFonts w:ascii="Times New Roman" w:eastAsia="华文楷体" w:hAnsi="华文楷体" w:cs="Times New Roman" w:hint="eastAsia"/>
          <w:sz w:val="28"/>
          <w:szCs w:val="28"/>
        </w:rPr>
        <w:t>（</w:t>
      </w:r>
      <w:r w:rsidRPr="005213E6">
        <w:rPr>
          <w:rFonts w:ascii="Times New Roman" w:eastAsia="华文楷体" w:hAnsi="华文楷体" w:cs="Times New Roman"/>
          <w:sz w:val="28"/>
          <w:szCs w:val="28"/>
        </w:rPr>
        <w:t>秘书长</w:t>
      </w:r>
      <w:r>
        <w:rPr>
          <w:rFonts w:ascii="黑体" w:eastAsia="黑体" w:cs="Times New Roman" w:hint="eastAsia"/>
          <w:sz w:val="24"/>
          <w:szCs w:val="24"/>
        </w:rPr>
        <w:t>）、</w:t>
      </w:r>
      <w:r w:rsidRPr="00B35669">
        <w:rPr>
          <w:rFonts w:ascii="Times New Roman" w:eastAsia="华文楷体" w:hAnsi="华文楷体" w:cs="Times New Roman"/>
          <w:sz w:val="28"/>
          <w:szCs w:val="28"/>
        </w:rPr>
        <w:t>王慧霞</w:t>
      </w:r>
      <w:r>
        <w:rPr>
          <w:rFonts w:ascii="Times New Roman" w:eastAsia="华文楷体" w:hAnsi="华文楷体" w:cs="Times New Roman" w:hint="eastAsia"/>
          <w:sz w:val="28"/>
          <w:szCs w:val="28"/>
        </w:rPr>
        <w:t>（</w:t>
      </w:r>
      <w:r w:rsidRPr="005213E6">
        <w:rPr>
          <w:rFonts w:ascii="Times New Roman" w:eastAsia="华文楷体" w:hAnsi="华文楷体" w:cs="Times New Roman"/>
          <w:sz w:val="28"/>
          <w:szCs w:val="28"/>
        </w:rPr>
        <w:t>副秘书长</w:t>
      </w:r>
      <w:r>
        <w:rPr>
          <w:rFonts w:ascii="黑体" w:eastAsia="黑体" w:cs="Times New Roman" w:hint="eastAsia"/>
          <w:sz w:val="24"/>
          <w:szCs w:val="24"/>
        </w:rPr>
        <w:t>）</w:t>
      </w:r>
    </w:p>
    <w:p w:rsidR="00303EA7" w:rsidRDefault="00C94972" w:rsidP="00A45E43">
      <w:pPr>
        <w:adjustRightInd w:val="0"/>
        <w:snapToGrid w:val="0"/>
        <w:spacing w:line="288" w:lineRule="auto"/>
        <w:rPr>
          <w:rFonts w:ascii="Times New Roman" w:eastAsia="华文楷体" w:hAnsi="华文楷体" w:cs="Times New Roman"/>
          <w:sz w:val="28"/>
          <w:szCs w:val="28"/>
        </w:rPr>
      </w:pPr>
      <w:r w:rsidRPr="00C94972">
        <w:rPr>
          <w:rFonts w:ascii="黑体" w:eastAsia="黑体" w:cs="Times New Roman" w:hint="eastAsia"/>
          <w:sz w:val="24"/>
          <w:szCs w:val="24"/>
        </w:rPr>
        <w:t>办公室：</w:t>
      </w:r>
      <w:r w:rsidR="00303EA7" w:rsidRPr="00C94972">
        <w:rPr>
          <w:rFonts w:ascii="Times New Roman" w:eastAsia="华文楷体" w:hAnsi="华文楷体" w:cs="Times New Roman" w:hint="eastAsia"/>
          <w:sz w:val="28"/>
          <w:szCs w:val="28"/>
        </w:rPr>
        <w:t>郭春艳（</w:t>
      </w:r>
      <w:r w:rsidR="00303EA7" w:rsidRPr="005213E6">
        <w:rPr>
          <w:rFonts w:ascii="Times New Roman" w:eastAsia="华文楷体" w:hAnsi="华文楷体" w:cs="Times New Roman" w:hint="eastAsia"/>
          <w:sz w:val="28"/>
          <w:szCs w:val="28"/>
        </w:rPr>
        <w:t>主任</w:t>
      </w:r>
      <w:r w:rsidR="00303EA7" w:rsidRPr="00C94972">
        <w:rPr>
          <w:rFonts w:ascii="黑体" w:eastAsia="黑体" w:cs="Times New Roman" w:hint="eastAsia"/>
          <w:sz w:val="24"/>
          <w:szCs w:val="24"/>
        </w:rPr>
        <w:t>）</w:t>
      </w:r>
      <w:r w:rsidR="00303EA7" w:rsidRPr="00C94972">
        <w:rPr>
          <w:rFonts w:ascii="Times New Roman" w:eastAsia="华文楷体" w:hAnsi="华文楷体" w:cs="Times New Roman" w:hint="eastAsia"/>
          <w:sz w:val="28"/>
          <w:szCs w:val="28"/>
        </w:rPr>
        <w:t>、白书战、李晓丹</w:t>
      </w:r>
      <w:r w:rsidRPr="00C94972">
        <w:rPr>
          <w:rFonts w:ascii="Times New Roman" w:eastAsia="华文楷体" w:hAnsi="华文楷体" w:cs="Times New Roman" w:hint="eastAsia"/>
          <w:sz w:val="28"/>
          <w:szCs w:val="28"/>
        </w:rPr>
        <w:t>、秦顺顺</w:t>
      </w:r>
      <w:r w:rsidR="00303EA7" w:rsidRPr="00C94972">
        <w:rPr>
          <w:rFonts w:ascii="Times New Roman" w:eastAsia="华文楷体" w:hAnsi="华文楷体" w:cs="Times New Roman" w:hint="eastAsia"/>
          <w:sz w:val="28"/>
          <w:szCs w:val="28"/>
        </w:rPr>
        <w:t>、于珊珊</w:t>
      </w:r>
      <w:r>
        <w:rPr>
          <w:rFonts w:ascii="Times New Roman" w:eastAsia="华文楷体" w:hAnsi="华文楷体" w:cs="Times New Roman" w:hint="eastAsia"/>
          <w:sz w:val="28"/>
          <w:szCs w:val="28"/>
        </w:rPr>
        <w:t>、冯美丽</w:t>
      </w:r>
      <w:r w:rsidR="00C62150">
        <w:rPr>
          <w:rFonts w:ascii="Times New Roman" w:eastAsia="华文楷体" w:hAnsi="华文楷体" w:cs="Times New Roman" w:hint="eastAsia"/>
          <w:sz w:val="28"/>
          <w:szCs w:val="28"/>
        </w:rPr>
        <w:t>、</w:t>
      </w:r>
      <w:r w:rsidR="00C62150" w:rsidRPr="00B35669">
        <w:rPr>
          <w:rFonts w:ascii="Times New Roman" w:eastAsia="华文楷体" w:hAnsi="华文楷体" w:cs="Times New Roman"/>
          <w:sz w:val="28"/>
          <w:szCs w:val="28"/>
        </w:rPr>
        <w:t>崔方玲</w:t>
      </w:r>
    </w:p>
    <w:p w:rsidR="00C94972" w:rsidRPr="00C94972" w:rsidRDefault="00C94972" w:rsidP="00C94972">
      <w:pPr>
        <w:adjustRightInd w:val="0"/>
        <w:snapToGrid w:val="0"/>
        <w:spacing w:line="288" w:lineRule="auto"/>
        <w:ind w:firstLineChars="150" w:firstLine="420"/>
        <w:rPr>
          <w:rFonts w:ascii="Times New Roman" w:eastAsia="华文楷体" w:hAnsi="华文楷体" w:cs="Times New Roman"/>
          <w:sz w:val="28"/>
          <w:szCs w:val="28"/>
        </w:rPr>
      </w:pPr>
    </w:p>
    <w:p w:rsidR="00172326" w:rsidRPr="00A509F3" w:rsidRDefault="00172326" w:rsidP="00A45E43">
      <w:pPr>
        <w:adjustRightInd w:val="0"/>
        <w:snapToGrid w:val="0"/>
        <w:spacing w:beforeLines="50" w:line="288" w:lineRule="auto"/>
        <w:jc w:val="center"/>
        <w:rPr>
          <w:rFonts w:ascii="Times New Roman" w:eastAsia="黑体" w:hAnsi="Times New Roman" w:cs="Times New Roman"/>
          <w:sz w:val="30"/>
          <w:szCs w:val="30"/>
        </w:rPr>
      </w:pPr>
      <w:r w:rsidRPr="00A509F3">
        <w:rPr>
          <w:rFonts w:ascii="Times New Roman" w:eastAsia="黑体" w:hAnsi="Times New Roman" w:cs="Times New Roman"/>
          <w:sz w:val="30"/>
          <w:szCs w:val="30"/>
        </w:rPr>
        <w:t>编辑委员会</w:t>
      </w:r>
    </w:p>
    <w:p w:rsidR="00172326" w:rsidRPr="00B35669" w:rsidRDefault="00172326" w:rsidP="00172326">
      <w:pPr>
        <w:adjustRightInd w:val="0"/>
        <w:snapToGrid w:val="0"/>
        <w:spacing w:line="288" w:lineRule="auto"/>
        <w:rPr>
          <w:rFonts w:ascii="Times New Roman" w:eastAsia="华文楷体" w:hAnsi="Times New Roman" w:cs="Times New Roman"/>
          <w:sz w:val="28"/>
          <w:szCs w:val="28"/>
        </w:rPr>
      </w:pPr>
      <w:r w:rsidRPr="00A15CBD">
        <w:rPr>
          <w:rFonts w:ascii="黑体" w:eastAsia="黑体" w:cs="Times New Roman"/>
          <w:sz w:val="24"/>
          <w:szCs w:val="24"/>
        </w:rPr>
        <w:t>主  任：</w:t>
      </w:r>
      <w:r w:rsidRPr="00B35669">
        <w:rPr>
          <w:rFonts w:ascii="Times New Roman" w:eastAsia="华文楷体" w:hAnsi="华文楷体" w:cs="Times New Roman"/>
          <w:sz w:val="28"/>
          <w:szCs w:val="28"/>
        </w:rPr>
        <w:t>韩尔樑</w:t>
      </w:r>
    </w:p>
    <w:p w:rsidR="00172326" w:rsidRPr="00B35669" w:rsidRDefault="00172326" w:rsidP="00172326">
      <w:pPr>
        <w:adjustRightInd w:val="0"/>
        <w:snapToGrid w:val="0"/>
        <w:spacing w:line="288" w:lineRule="auto"/>
        <w:rPr>
          <w:rFonts w:ascii="Times New Roman" w:eastAsia="黑体" w:hAnsi="Times New Roman" w:cs="Times New Roman"/>
          <w:sz w:val="28"/>
          <w:szCs w:val="28"/>
        </w:rPr>
      </w:pPr>
      <w:r w:rsidRPr="00A15CBD">
        <w:rPr>
          <w:rFonts w:ascii="黑体" w:eastAsia="黑体" w:cs="Times New Roman"/>
          <w:sz w:val="24"/>
          <w:szCs w:val="24"/>
        </w:rPr>
        <w:t>副主任：</w:t>
      </w:r>
      <w:r w:rsidRPr="00B35669">
        <w:rPr>
          <w:rFonts w:ascii="Times New Roman" w:eastAsia="华文楷体" w:hAnsi="华文楷体" w:cs="Times New Roman"/>
          <w:sz w:val="28"/>
          <w:szCs w:val="28"/>
        </w:rPr>
        <w:t>王慧霞</w:t>
      </w:r>
    </w:p>
    <w:p w:rsidR="00A909FD" w:rsidRDefault="00172326" w:rsidP="00A909FD">
      <w:pPr>
        <w:adjustRightInd w:val="0"/>
        <w:snapToGrid w:val="0"/>
        <w:spacing w:line="288" w:lineRule="auto"/>
        <w:rPr>
          <w:rFonts w:ascii="Times New Roman" w:eastAsia="华文楷体" w:hAnsi="华文楷体" w:cs="Times New Roman"/>
          <w:sz w:val="28"/>
          <w:szCs w:val="28"/>
        </w:rPr>
      </w:pPr>
      <w:r w:rsidRPr="00A15CBD">
        <w:rPr>
          <w:rFonts w:ascii="黑体" w:eastAsia="黑体" w:cs="Times New Roman"/>
          <w:sz w:val="24"/>
          <w:szCs w:val="24"/>
        </w:rPr>
        <w:t>委  员：</w:t>
      </w:r>
      <w:r w:rsidRPr="002C0784">
        <w:rPr>
          <w:rFonts w:ascii="Times New Roman" w:eastAsia="华文楷体" w:hAnsi="华文楷体" w:cs="Times New Roman" w:hint="eastAsia"/>
          <w:sz w:val="28"/>
          <w:szCs w:val="28"/>
        </w:rPr>
        <w:t>耿丽珍、郭春艳、李国祥、李君、李欣欣、刘林、刘信奎、楼狄明、</w:t>
      </w:r>
    </w:p>
    <w:p w:rsidR="00A909FD" w:rsidRDefault="00172326" w:rsidP="00525BD8">
      <w:pPr>
        <w:adjustRightInd w:val="0"/>
        <w:snapToGrid w:val="0"/>
        <w:spacing w:line="288" w:lineRule="auto"/>
        <w:ind w:firstLineChars="330" w:firstLine="924"/>
        <w:rPr>
          <w:rFonts w:ascii="Times New Roman" w:eastAsia="华文楷体" w:hAnsi="华文楷体" w:cs="Times New Roman"/>
          <w:sz w:val="28"/>
          <w:szCs w:val="28"/>
        </w:rPr>
      </w:pPr>
      <w:r w:rsidRPr="002C0784">
        <w:rPr>
          <w:rFonts w:ascii="Times New Roman" w:eastAsia="华文楷体" w:hAnsi="华文楷体" w:cs="Times New Roman" w:hint="eastAsia"/>
          <w:sz w:val="28"/>
          <w:szCs w:val="28"/>
        </w:rPr>
        <w:t>潘凤文、宋强、王佳、王顺利、王潇睿、熊云、杨恩东、姚友良、张浩、</w:t>
      </w:r>
    </w:p>
    <w:p w:rsidR="00172326" w:rsidRPr="00453E19" w:rsidRDefault="00172326" w:rsidP="00525BD8">
      <w:pPr>
        <w:adjustRightInd w:val="0"/>
        <w:snapToGrid w:val="0"/>
        <w:spacing w:line="288" w:lineRule="auto"/>
        <w:ind w:firstLineChars="330" w:firstLine="924"/>
        <w:rPr>
          <w:rFonts w:ascii="Times New Roman" w:eastAsia="华文楷体" w:hAnsi="华文楷体" w:cs="Times New Roman"/>
          <w:sz w:val="28"/>
          <w:szCs w:val="28"/>
        </w:rPr>
      </w:pPr>
      <w:r w:rsidRPr="002C0784">
        <w:rPr>
          <w:rFonts w:ascii="Times New Roman" w:eastAsia="华文楷体" w:hAnsi="华文楷体" w:cs="Times New Roman" w:hint="eastAsia"/>
          <w:sz w:val="28"/>
          <w:szCs w:val="28"/>
        </w:rPr>
        <w:t>张萍、张欣、张舟云、周之光</w:t>
      </w:r>
      <w:r w:rsidR="00B60A60" w:rsidRPr="00B60A60">
        <w:rPr>
          <w:rFonts w:ascii="Times New Roman" w:eastAsia="黑体" w:hAnsi="Times New Roman" w:cs="Times New Roman" w:hint="eastAsia"/>
          <w:szCs w:val="21"/>
        </w:rPr>
        <w:t>(</w:t>
      </w:r>
      <w:r w:rsidR="00B60A60" w:rsidRPr="00B60A60">
        <w:rPr>
          <w:rFonts w:ascii="Times New Roman" w:eastAsia="黑体" w:hAnsi="Times New Roman" w:cs="Times New Roman" w:hint="eastAsia"/>
          <w:szCs w:val="21"/>
        </w:rPr>
        <w:t>按拼音字母排序</w:t>
      </w:r>
      <w:r w:rsidR="00B60A60" w:rsidRPr="00B60A60">
        <w:rPr>
          <w:rFonts w:ascii="Times New Roman" w:eastAsia="黑体" w:hAnsi="Times New Roman" w:cs="Times New Roman" w:hint="eastAsia"/>
          <w:szCs w:val="21"/>
        </w:rPr>
        <w:t>)</w:t>
      </w:r>
    </w:p>
    <w:p w:rsidR="00172326" w:rsidRPr="00A509F3" w:rsidRDefault="00172326" w:rsidP="00A45E43">
      <w:pPr>
        <w:adjustRightInd w:val="0"/>
        <w:snapToGrid w:val="0"/>
        <w:spacing w:beforeLines="50" w:line="288" w:lineRule="auto"/>
        <w:jc w:val="center"/>
        <w:rPr>
          <w:rFonts w:ascii="Times New Roman" w:eastAsia="黑体" w:hAnsi="Times New Roman" w:cs="Times New Roman"/>
          <w:sz w:val="30"/>
          <w:szCs w:val="30"/>
        </w:rPr>
      </w:pPr>
      <w:r w:rsidRPr="00A509F3">
        <w:rPr>
          <w:rFonts w:ascii="Times New Roman" w:eastAsia="黑体" w:hAnsi="Times New Roman" w:cs="Times New Roman"/>
          <w:sz w:val="30"/>
          <w:szCs w:val="30"/>
        </w:rPr>
        <w:t>《商用车联盟资讯》编辑部</w:t>
      </w:r>
    </w:p>
    <w:p w:rsidR="00172326" w:rsidRPr="00B35669" w:rsidRDefault="00172326" w:rsidP="00172326">
      <w:pPr>
        <w:adjustRightInd w:val="0"/>
        <w:snapToGrid w:val="0"/>
        <w:spacing w:line="288" w:lineRule="auto"/>
        <w:rPr>
          <w:rFonts w:ascii="Times New Roman" w:eastAsia="黑体" w:hAnsi="Times New Roman" w:cs="Times New Roman"/>
          <w:sz w:val="28"/>
          <w:szCs w:val="28"/>
        </w:rPr>
      </w:pPr>
      <w:r w:rsidRPr="00A15CBD">
        <w:rPr>
          <w:rFonts w:ascii="黑体" w:eastAsia="黑体" w:cs="Times New Roman"/>
          <w:sz w:val="24"/>
          <w:szCs w:val="24"/>
        </w:rPr>
        <w:t>主</w:t>
      </w:r>
      <w:r w:rsidRPr="00A15CBD">
        <w:rPr>
          <w:rFonts w:ascii="黑体" w:eastAsia="黑体" w:cs="Times New Roman" w:hint="eastAsia"/>
          <w:sz w:val="24"/>
          <w:szCs w:val="24"/>
        </w:rPr>
        <w:t xml:space="preserve">  </w:t>
      </w:r>
      <w:r w:rsidRPr="00A15CBD">
        <w:rPr>
          <w:rFonts w:ascii="黑体" w:eastAsia="黑体" w:cs="Times New Roman"/>
          <w:sz w:val="24"/>
          <w:szCs w:val="24"/>
        </w:rPr>
        <w:t>编：</w:t>
      </w:r>
      <w:r w:rsidRPr="00B35669">
        <w:rPr>
          <w:rFonts w:ascii="Times New Roman" w:eastAsia="华文楷体" w:hAnsi="华文楷体" w:cs="Times New Roman"/>
          <w:sz w:val="28"/>
          <w:szCs w:val="28"/>
        </w:rPr>
        <w:t>王霞</w:t>
      </w:r>
    </w:p>
    <w:p w:rsidR="00172326" w:rsidRPr="00A509F3" w:rsidRDefault="00172326" w:rsidP="00172326">
      <w:pPr>
        <w:adjustRightInd w:val="0"/>
        <w:snapToGrid w:val="0"/>
        <w:spacing w:line="288" w:lineRule="auto"/>
        <w:rPr>
          <w:rFonts w:ascii="Times New Roman" w:eastAsia="黑体" w:hAnsi="Times New Roman" w:cs="Times New Roman"/>
          <w:sz w:val="28"/>
          <w:szCs w:val="28"/>
        </w:rPr>
      </w:pPr>
      <w:r w:rsidRPr="00A15CBD">
        <w:rPr>
          <w:rFonts w:ascii="黑体" w:eastAsia="黑体" w:cs="Times New Roman"/>
          <w:sz w:val="24"/>
          <w:szCs w:val="24"/>
        </w:rPr>
        <w:t>编</w:t>
      </w:r>
      <w:r w:rsidRPr="00A15CBD">
        <w:rPr>
          <w:rFonts w:ascii="黑体" w:eastAsia="黑体" w:cs="Times New Roman" w:hint="eastAsia"/>
          <w:sz w:val="24"/>
          <w:szCs w:val="24"/>
        </w:rPr>
        <w:t xml:space="preserve">  </w:t>
      </w:r>
      <w:r w:rsidRPr="00A15CBD">
        <w:rPr>
          <w:rFonts w:ascii="黑体" w:eastAsia="黑体" w:cs="Times New Roman"/>
          <w:sz w:val="24"/>
          <w:szCs w:val="24"/>
        </w:rPr>
        <w:t>辑：</w:t>
      </w:r>
      <w:r w:rsidRPr="00B35669">
        <w:rPr>
          <w:rFonts w:ascii="Times New Roman" w:eastAsia="华文楷体" w:hAnsi="华文楷体" w:cs="Times New Roman"/>
          <w:sz w:val="28"/>
          <w:szCs w:val="28"/>
        </w:rPr>
        <w:t>秦顺顺、于</w:t>
      </w:r>
      <w:r>
        <w:rPr>
          <w:rFonts w:ascii="Times New Roman" w:eastAsia="华文楷体" w:hAnsi="华文楷体" w:cs="Times New Roman" w:hint="eastAsia"/>
          <w:sz w:val="28"/>
          <w:szCs w:val="28"/>
        </w:rPr>
        <w:t>姗姗</w:t>
      </w:r>
      <w:r w:rsidRPr="00B35669">
        <w:rPr>
          <w:rFonts w:ascii="Times New Roman" w:eastAsia="华文楷体" w:hAnsi="华文楷体" w:cs="Times New Roman"/>
          <w:sz w:val="28"/>
          <w:szCs w:val="28"/>
        </w:rPr>
        <w:t>、崔方玲</w:t>
      </w:r>
    </w:p>
    <w:p w:rsidR="00172326" w:rsidRDefault="00172326" w:rsidP="00172326">
      <w:pPr>
        <w:adjustRightInd w:val="0"/>
        <w:snapToGrid w:val="0"/>
        <w:spacing w:line="288" w:lineRule="auto"/>
        <w:rPr>
          <w:rFonts w:ascii="黑体" w:eastAsia="黑体" w:cs="Times New Roman"/>
          <w:sz w:val="24"/>
          <w:szCs w:val="24"/>
        </w:rPr>
      </w:pPr>
    </w:p>
    <w:p w:rsidR="00172326" w:rsidRPr="00A509F3" w:rsidRDefault="00172326" w:rsidP="00172326">
      <w:pPr>
        <w:adjustRightInd w:val="0"/>
        <w:snapToGrid w:val="0"/>
        <w:spacing w:line="288" w:lineRule="auto"/>
        <w:rPr>
          <w:rFonts w:ascii="黑体" w:eastAsia="黑体" w:hAnsi="宋体" w:cs="Times New Roman"/>
          <w:sz w:val="30"/>
          <w:szCs w:val="30"/>
        </w:rPr>
      </w:pPr>
      <w:r w:rsidRPr="00A15CBD">
        <w:rPr>
          <w:rFonts w:ascii="黑体" w:eastAsia="黑体" w:cs="Times New Roman" w:hint="eastAsia"/>
          <w:sz w:val="24"/>
          <w:szCs w:val="24"/>
        </w:rPr>
        <w:t>主    办：</w:t>
      </w:r>
      <w:r w:rsidRPr="00A509F3">
        <w:rPr>
          <w:rFonts w:ascii="黑体" w:eastAsia="黑体" w:hAnsi="宋体" w:cs="Times New Roman" w:hint="eastAsia"/>
          <w:sz w:val="30"/>
          <w:szCs w:val="30"/>
        </w:rPr>
        <w:t>商用汽车与工程机械新能源动力系统产业技术创新</w:t>
      </w:r>
      <w:r w:rsidR="00453E19">
        <w:rPr>
          <w:rFonts w:ascii="黑体" w:eastAsia="黑体" w:hAnsi="宋体" w:cs="Times New Roman" w:hint="eastAsia"/>
          <w:sz w:val="30"/>
          <w:szCs w:val="30"/>
        </w:rPr>
        <w:t>战略</w:t>
      </w:r>
      <w:r w:rsidRPr="00A509F3">
        <w:rPr>
          <w:rFonts w:ascii="黑体" w:eastAsia="黑体" w:hAnsi="宋体" w:cs="Times New Roman" w:hint="eastAsia"/>
          <w:sz w:val="30"/>
          <w:szCs w:val="30"/>
        </w:rPr>
        <w:t>联盟</w:t>
      </w:r>
    </w:p>
    <w:p w:rsidR="00172326" w:rsidRPr="00B35669" w:rsidRDefault="00172326" w:rsidP="00172326">
      <w:pPr>
        <w:adjustRightInd w:val="0"/>
        <w:snapToGrid w:val="0"/>
        <w:spacing w:line="288" w:lineRule="auto"/>
        <w:rPr>
          <w:rFonts w:ascii="Times New Roman" w:eastAsia="华文楷体" w:hAnsi="Times New Roman" w:cs="Times New Roman"/>
          <w:sz w:val="28"/>
          <w:szCs w:val="24"/>
        </w:rPr>
      </w:pPr>
      <w:r w:rsidRPr="00A15CBD">
        <w:rPr>
          <w:rFonts w:ascii="黑体" w:eastAsia="黑体" w:cs="Times New Roman"/>
          <w:sz w:val="24"/>
          <w:szCs w:val="24"/>
        </w:rPr>
        <w:t>通讯地址：</w:t>
      </w:r>
      <w:r w:rsidRPr="00B35669">
        <w:rPr>
          <w:rFonts w:ascii="Times New Roman" w:eastAsia="华文楷体" w:hAnsi="华文楷体" w:cs="Times New Roman"/>
          <w:sz w:val="28"/>
          <w:szCs w:val="24"/>
        </w:rPr>
        <w:t>山东省潍坊市高新技术开发区福寿东街</w:t>
      </w:r>
      <w:r w:rsidRPr="00B35669">
        <w:rPr>
          <w:rFonts w:ascii="Times New Roman" w:eastAsia="华文楷体" w:hAnsi="Times New Roman" w:cs="Times New Roman"/>
          <w:sz w:val="28"/>
          <w:szCs w:val="24"/>
        </w:rPr>
        <w:t>197</w:t>
      </w:r>
      <w:r w:rsidRPr="00B35669">
        <w:rPr>
          <w:rFonts w:ascii="Times New Roman" w:eastAsia="华文楷体" w:hAnsi="华文楷体" w:cs="Times New Roman"/>
          <w:sz w:val="28"/>
          <w:szCs w:val="24"/>
        </w:rPr>
        <w:t>号甲</w:t>
      </w:r>
    </w:p>
    <w:p w:rsidR="00172326" w:rsidRPr="004B271A" w:rsidRDefault="00172326" w:rsidP="00172326">
      <w:pPr>
        <w:adjustRightInd w:val="0"/>
        <w:snapToGrid w:val="0"/>
        <w:spacing w:line="288" w:lineRule="auto"/>
        <w:rPr>
          <w:rFonts w:ascii="Times New Roman" w:eastAsia="华文楷体" w:hAnsi="华文楷体" w:cs="Times New Roman"/>
          <w:sz w:val="28"/>
          <w:szCs w:val="24"/>
        </w:rPr>
      </w:pPr>
      <w:r w:rsidRPr="00A15CBD">
        <w:rPr>
          <w:rFonts w:ascii="黑体" w:eastAsia="黑体" w:cs="Times New Roman"/>
          <w:sz w:val="24"/>
          <w:szCs w:val="24"/>
        </w:rPr>
        <w:t>电    话：</w:t>
      </w:r>
      <w:r w:rsidR="00E01628" w:rsidRPr="004B271A">
        <w:rPr>
          <w:rFonts w:ascii="Times New Roman" w:eastAsia="华文楷体" w:hAnsi="华文楷体" w:cs="Times New Roman" w:hint="eastAsia"/>
          <w:sz w:val="28"/>
          <w:szCs w:val="24"/>
        </w:rPr>
        <w:t>0536-</w:t>
      </w:r>
      <w:r w:rsidR="004B271A" w:rsidRPr="004B271A">
        <w:rPr>
          <w:rFonts w:ascii="Times New Roman" w:eastAsia="华文楷体" w:hAnsi="华文楷体" w:cs="Times New Roman" w:hint="eastAsia"/>
          <w:sz w:val="28"/>
          <w:szCs w:val="24"/>
        </w:rPr>
        <w:t>2298721</w:t>
      </w:r>
    </w:p>
    <w:p w:rsidR="00E01628" w:rsidRPr="004B271A" w:rsidRDefault="00E01628" w:rsidP="00172326">
      <w:pPr>
        <w:adjustRightInd w:val="0"/>
        <w:snapToGrid w:val="0"/>
        <w:spacing w:line="288" w:lineRule="auto"/>
        <w:rPr>
          <w:rFonts w:ascii="Times New Roman" w:eastAsia="华文楷体" w:hAnsi="华文楷体" w:cs="Times New Roman"/>
          <w:sz w:val="28"/>
          <w:szCs w:val="24"/>
        </w:rPr>
      </w:pPr>
      <w:r>
        <w:rPr>
          <w:rFonts w:ascii="黑体" w:eastAsia="黑体" w:cs="Times New Roman" w:hint="eastAsia"/>
          <w:sz w:val="24"/>
          <w:szCs w:val="24"/>
        </w:rPr>
        <w:t>传    真：</w:t>
      </w:r>
      <w:r w:rsidR="004B271A" w:rsidRPr="004B271A">
        <w:rPr>
          <w:rFonts w:ascii="Times New Roman" w:eastAsia="华文楷体" w:hAnsi="华文楷体" w:cs="Times New Roman" w:hint="eastAsia"/>
          <w:sz w:val="28"/>
          <w:szCs w:val="24"/>
        </w:rPr>
        <w:t>0536-2298728</w:t>
      </w:r>
    </w:p>
    <w:p w:rsidR="00172326" w:rsidRDefault="00172326" w:rsidP="00902584">
      <w:pPr>
        <w:adjustRightInd w:val="0"/>
        <w:snapToGrid w:val="0"/>
        <w:spacing w:line="288" w:lineRule="auto"/>
        <w:rPr>
          <w:rFonts w:ascii="黑体" w:eastAsia="黑体" w:cs="Times New Roman"/>
          <w:sz w:val="24"/>
          <w:szCs w:val="24"/>
        </w:rPr>
      </w:pPr>
      <w:r w:rsidRPr="00A15CBD">
        <w:rPr>
          <w:rFonts w:ascii="黑体" w:eastAsia="黑体" w:cs="Times New Roman"/>
          <w:sz w:val="24"/>
          <w:szCs w:val="24"/>
        </w:rPr>
        <w:t>电子邮箱：</w:t>
      </w:r>
      <w:r w:rsidR="004B271A" w:rsidRPr="004B271A">
        <w:rPr>
          <w:rFonts w:ascii="Times New Roman" w:eastAsia="华文楷体" w:hAnsi="华文楷体" w:cs="Times New Roman" w:hint="eastAsia"/>
          <w:sz w:val="28"/>
          <w:szCs w:val="24"/>
        </w:rPr>
        <w:t>fengml@weichai.com</w:t>
      </w:r>
    </w:p>
    <w:sdt>
      <w:sdtPr>
        <w:rPr>
          <w:rFonts w:eastAsia="华文楷体"/>
          <w:sz w:val="30"/>
          <w:lang w:val="zh-CN"/>
        </w:rPr>
        <w:id w:val="3820011"/>
        <w:docPartObj>
          <w:docPartGallery w:val="Table of Contents"/>
          <w:docPartUnique/>
        </w:docPartObj>
      </w:sdtPr>
      <w:sdtEndPr>
        <w:rPr>
          <w:rFonts w:ascii="Times New Roman" w:eastAsia="宋体" w:hAnsi="Times New Roman" w:cs="Times New Roman"/>
          <w:sz w:val="24"/>
          <w:szCs w:val="24"/>
          <w:lang w:val="en-US"/>
        </w:rPr>
      </w:sdtEndPr>
      <w:sdtContent>
        <w:p w:rsidR="00203802" w:rsidRPr="008F7EDC" w:rsidRDefault="004A5BD4" w:rsidP="00203802">
          <w:pPr>
            <w:rPr>
              <w:rFonts w:ascii="华文楷体" w:eastAsia="华文楷体" w:hAnsi="华文楷体"/>
              <w:b/>
              <w:color w:val="0000FF"/>
              <w:sz w:val="32"/>
              <w:szCs w:val="32"/>
              <w:u w:val="thick" w:color="000000" w:themeColor="text1"/>
            </w:rPr>
          </w:pPr>
          <w:r w:rsidRPr="004A5BD4">
            <w:rPr>
              <w:noProof/>
              <w:u w:val="thick" w:color="000000" w:themeColor="text1"/>
            </w:rPr>
            <w:pict>
              <v:rect id="_x0000_s2075" style="position:absolute;left:0;text-align:left;margin-left:66.4pt;margin-top:36pt;width:533.8pt;height:54.05pt;flip:x;z-index:251678720;mso-wrap-distance-top:7.2pt;mso-wrap-distance-bottom:10.8pt;mso-position-horizontal-relative:page;mso-position-vertical-relative:page" o:allowincell="f" fillcolor="#00b050" stroked="f" strokecolor="white" strokeweight="1.5pt">
                <v:shadow on="t" color="#e36c0a [2409]" offset="-80pt,-36pt" offset2="-148pt,-60pt"/>
                <v:textbox style="mso-next-textbox:#_x0000_s2075;mso-fit-shape-to-text:t" inset="36pt,0,10.8pt,0">
                  <w:txbxContent>
                    <w:p w:rsidR="00203802" w:rsidRPr="00D25083" w:rsidRDefault="00203802" w:rsidP="00203802">
                      <w:pPr>
                        <w:pBdr>
                          <w:top w:val="single" w:sz="18" w:space="5" w:color="CCE8CF" w:themeColor="background1"/>
                          <w:left w:val="single" w:sz="18" w:space="10" w:color="CCE8CF" w:themeColor="background1"/>
                          <w:right w:val="single" w:sz="48" w:space="30" w:color="9BBB59" w:themeColor="accent3"/>
                        </w:pBdr>
                        <w:rPr>
                          <w:rFonts w:ascii="华文楷体" w:eastAsia="华文楷体" w:hAnsi="华文楷体" w:cstheme="majorBidi"/>
                          <w:b/>
                          <w:iCs/>
                          <w:color w:val="CCE8CF" w:themeColor="background1"/>
                          <w:sz w:val="44"/>
                          <w:szCs w:val="44"/>
                        </w:rPr>
                      </w:pPr>
                      <w:r w:rsidRPr="00D25083">
                        <w:rPr>
                          <w:rFonts w:ascii="华文楷体" w:eastAsia="华文楷体" w:hAnsi="华文楷体" w:cstheme="majorBidi" w:hint="eastAsia"/>
                          <w:b/>
                          <w:iCs/>
                          <w:color w:val="CCE8CF" w:themeColor="background1"/>
                          <w:sz w:val="44"/>
                          <w:szCs w:val="44"/>
                        </w:rPr>
                        <w:t>目录</w:t>
                      </w:r>
                    </w:p>
                  </w:txbxContent>
                </v:textbox>
                <w10:wrap type="square" anchorx="page" anchory="page"/>
              </v:rect>
            </w:pict>
          </w:r>
          <w:r w:rsidR="00203802" w:rsidRPr="00454432">
            <w:rPr>
              <w:rFonts w:ascii="华文楷体" w:eastAsia="华文楷体" w:hAnsi="华文楷体" w:hint="eastAsia"/>
              <w:b/>
              <w:color w:val="0000FF"/>
              <w:sz w:val="32"/>
              <w:szCs w:val="32"/>
              <w:u w:val="thick" w:color="000000" w:themeColor="text1"/>
            </w:rPr>
            <w:t xml:space="preserve">联盟通知           </w:t>
          </w:r>
          <w:r w:rsidR="00203802">
            <w:rPr>
              <w:rFonts w:ascii="华文楷体" w:eastAsia="华文楷体" w:hAnsi="华文楷体" w:hint="eastAsia"/>
              <w:b/>
              <w:color w:val="0000FF"/>
              <w:sz w:val="32"/>
              <w:szCs w:val="32"/>
              <w:u w:val="thick" w:color="000000" w:themeColor="text1"/>
            </w:rPr>
            <w:t xml:space="preserve">                                          </w:t>
          </w:r>
          <w:r w:rsidRPr="004A5BD4">
            <w:rPr>
              <w:noProof/>
              <w:u w:val="thick" w:color="000000" w:themeColor="text1"/>
            </w:rPr>
            <w:pict>
              <v:rect id="_x0000_s2076" style="position:absolute;left:0;text-align:left;margin-left:66.4pt;margin-top:36pt;width:533.8pt;height:54.05pt;flip:x;z-index:251679744;mso-wrap-distance-top:7.2pt;mso-wrap-distance-bottom:10.8pt;mso-position-horizontal-relative:page;mso-position-vertical-relative:page" o:allowincell="f" fillcolor="#00b050" stroked="f" strokecolor="white" strokeweight="1.5pt">
                <v:shadow on="t" color="#e36c0a [2409]" offset="-80pt,-36pt" offset2="-148pt,-60pt"/>
                <v:textbox style="mso-next-textbox:#_x0000_s2076;mso-fit-shape-to-text:t" inset="36pt,0,10.8pt,0">
                  <w:txbxContent>
                    <w:p w:rsidR="00203802" w:rsidRPr="00D25083" w:rsidRDefault="00203802" w:rsidP="00203802">
                      <w:pPr>
                        <w:pBdr>
                          <w:top w:val="single" w:sz="18" w:space="5" w:color="CCE8CF" w:themeColor="background1"/>
                          <w:left w:val="single" w:sz="18" w:space="10" w:color="CCE8CF" w:themeColor="background1"/>
                          <w:right w:val="single" w:sz="48" w:space="30" w:color="9BBB59" w:themeColor="accent3"/>
                        </w:pBdr>
                        <w:rPr>
                          <w:rFonts w:ascii="华文楷体" w:eastAsia="华文楷体" w:hAnsi="华文楷体" w:cstheme="majorBidi"/>
                          <w:b/>
                          <w:iCs/>
                          <w:color w:val="CCE8CF" w:themeColor="background1"/>
                          <w:sz w:val="44"/>
                          <w:szCs w:val="44"/>
                        </w:rPr>
                      </w:pPr>
                      <w:r w:rsidRPr="00D25083">
                        <w:rPr>
                          <w:rFonts w:ascii="华文楷体" w:eastAsia="华文楷体" w:hAnsi="华文楷体" w:cstheme="majorBidi" w:hint="eastAsia"/>
                          <w:b/>
                          <w:iCs/>
                          <w:color w:val="CCE8CF" w:themeColor="background1"/>
                          <w:sz w:val="44"/>
                          <w:szCs w:val="44"/>
                        </w:rPr>
                        <w:t>目录</w:t>
                      </w:r>
                    </w:p>
                  </w:txbxContent>
                </v:textbox>
                <w10:wrap type="square" anchorx="page" anchory="page"/>
              </v:rect>
            </w:pic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关于组织开展国家产业技术创新战略联盟成员单位评估工作的通知</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w:t>
          </w:r>
        </w:p>
        <w:p w:rsidR="00203802"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关于提报国家科技支撑计划项目财务验收资料的通知</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w:t>
          </w:r>
        </w:p>
        <w:p w:rsidR="00203802" w:rsidRPr="001036A0" w:rsidRDefault="00203802" w:rsidP="00203802">
          <w:r w:rsidRPr="00454432">
            <w:rPr>
              <w:rFonts w:ascii="华文楷体" w:eastAsia="华文楷体" w:hAnsi="华文楷体" w:hint="eastAsia"/>
              <w:b/>
              <w:color w:val="0000FF"/>
              <w:sz w:val="32"/>
              <w:szCs w:val="32"/>
              <w:u w:val="thick" w:color="000000" w:themeColor="text1"/>
            </w:rPr>
            <w:t>联盟工作通讯</w:t>
          </w:r>
          <w:r>
            <w:rPr>
              <w:rFonts w:ascii="华文楷体" w:eastAsia="华文楷体" w:hAnsi="华文楷体" w:hint="eastAsia"/>
              <w:b/>
              <w:color w:val="0000FF"/>
              <w:sz w:val="32"/>
              <w:szCs w:val="32"/>
              <w:u w:val="thick" w:color="000000" w:themeColor="text1"/>
            </w:rPr>
            <w:t xml:space="preserve">                                                 </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郭孔辉院士：商用车联盟是新能源自主创新的好平台</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4</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联盟工作科技部北京交流会议（</w:t>
          </w:r>
          <w:r w:rsidRPr="001036A0">
            <w:rPr>
              <w:rFonts w:ascii="Times New Roman" w:eastAsia="宋体" w:hAnsi="Times New Roman" w:cs="Times New Roman" w:hint="eastAsia"/>
              <w:sz w:val="24"/>
              <w:szCs w:val="24"/>
            </w:rPr>
            <w:t>2013.6</w:t>
          </w:r>
          <w:r w:rsidRPr="001036A0">
            <w:rPr>
              <w:rFonts w:ascii="Times New Roman" w:eastAsia="宋体" w:hAnsi="Times New Roman" w:cs="Times New Roman" w:hint="eastAsia"/>
              <w:sz w:val="24"/>
              <w:szCs w:val="24"/>
            </w:rPr>
            <w:t>）</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5</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联盟理事长、秘书长北京培训会（</w:t>
          </w:r>
          <w:r w:rsidRPr="001036A0">
            <w:rPr>
              <w:rFonts w:ascii="Times New Roman" w:eastAsia="宋体" w:hAnsi="Times New Roman" w:cs="Times New Roman" w:hint="eastAsia"/>
              <w:sz w:val="24"/>
              <w:szCs w:val="24"/>
            </w:rPr>
            <w:t>2013.10.10-10.12</w:t>
          </w:r>
          <w:r w:rsidRPr="001036A0">
            <w:rPr>
              <w:rFonts w:ascii="Times New Roman" w:eastAsia="宋体" w:hAnsi="Times New Roman" w:cs="Times New Roman" w:hint="eastAsia"/>
              <w:sz w:val="24"/>
              <w:szCs w:val="24"/>
            </w:rPr>
            <w:t>）</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5</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商用车联盟聘请王慧霞同志为专职人员（</w:t>
          </w:r>
          <w:r w:rsidRPr="001036A0">
            <w:rPr>
              <w:rFonts w:ascii="Times New Roman" w:eastAsia="宋体" w:hAnsi="Times New Roman" w:cs="Times New Roman" w:hint="eastAsia"/>
              <w:sz w:val="24"/>
              <w:szCs w:val="24"/>
            </w:rPr>
            <w:t>2013.11</w:t>
          </w:r>
          <w:r w:rsidRPr="001036A0">
            <w:rPr>
              <w:rFonts w:ascii="Times New Roman" w:eastAsia="宋体" w:hAnsi="Times New Roman" w:cs="Times New Roman" w:hint="eastAsia"/>
              <w:sz w:val="24"/>
              <w:szCs w:val="24"/>
            </w:rPr>
            <w:t>）</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5</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7</w:t>
          </w:r>
          <w:r w:rsidRPr="001036A0">
            <w:rPr>
              <w:rFonts w:ascii="Times New Roman" w:eastAsia="宋体" w:hAnsi="Times New Roman" w:cs="Times New Roman" w:hint="eastAsia"/>
              <w:sz w:val="24"/>
              <w:szCs w:val="24"/>
            </w:rPr>
            <w:t>月</w:t>
          </w:r>
          <w:r w:rsidRPr="001036A0">
            <w:rPr>
              <w:rFonts w:ascii="Times New Roman" w:eastAsia="宋体" w:hAnsi="Times New Roman" w:cs="Times New Roman" w:hint="eastAsia"/>
              <w:sz w:val="24"/>
              <w:szCs w:val="24"/>
            </w:rPr>
            <w:t>18</w:t>
          </w:r>
          <w:r w:rsidRPr="001036A0">
            <w:rPr>
              <w:rFonts w:ascii="Times New Roman" w:eastAsia="宋体" w:hAnsi="Times New Roman" w:cs="Times New Roman" w:hint="eastAsia"/>
              <w:sz w:val="24"/>
              <w:szCs w:val="24"/>
            </w:rPr>
            <w:t>日商用车联盟召开课题调度和联盟工作会议</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6</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6</w:t>
          </w:r>
          <w:r w:rsidRPr="001036A0">
            <w:rPr>
              <w:rFonts w:ascii="Times New Roman" w:eastAsia="宋体" w:hAnsi="Times New Roman" w:cs="Times New Roman" w:hint="eastAsia"/>
              <w:sz w:val="24"/>
              <w:szCs w:val="24"/>
            </w:rPr>
            <w:t>月</w:t>
          </w:r>
          <w:r w:rsidRPr="001036A0">
            <w:rPr>
              <w:rFonts w:ascii="Times New Roman" w:eastAsia="宋体" w:hAnsi="Times New Roman" w:cs="Times New Roman" w:hint="eastAsia"/>
              <w:sz w:val="24"/>
              <w:szCs w:val="24"/>
            </w:rPr>
            <w:t>28</w:t>
          </w:r>
          <w:r w:rsidRPr="001036A0">
            <w:rPr>
              <w:rFonts w:ascii="Times New Roman" w:eastAsia="宋体" w:hAnsi="Times New Roman" w:cs="Times New Roman" w:hint="eastAsia"/>
              <w:sz w:val="24"/>
              <w:szCs w:val="24"/>
            </w:rPr>
            <w:t>日商用车联盟召开技术委员会会议</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6</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5</w:t>
          </w:r>
          <w:r w:rsidRPr="001036A0">
            <w:rPr>
              <w:rFonts w:ascii="Times New Roman" w:eastAsia="宋体" w:hAnsi="Times New Roman" w:cs="Times New Roman" w:hint="eastAsia"/>
              <w:sz w:val="24"/>
              <w:szCs w:val="24"/>
            </w:rPr>
            <w:t>月</w:t>
          </w:r>
          <w:r w:rsidRPr="001036A0">
            <w:rPr>
              <w:rFonts w:ascii="Times New Roman" w:eastAsia="宋体" w:hAnsi="Times New Roman" w:cs="Times New Roman" w:hint="eastAsia"/>
              <w:sz w:val="24"/>
              <w:szCs w:val="24"/>
            </w:rPr>
            <w:t>31</w:t>
          </w:r>
          <w:r w:rsidRPr="001036A0">
            <w:rPr>
              <w:rFonts w:ascii="Times New Roman" w:eastAsia="宋体" w:hAnsi="Times New Roman" w:cs="Times New Roman" w:hint="eastAsia"/>
              <w:sz w:val="24"/>
              <w:szCs w:val="24"/>
            </w:rPr>
            <w:t>日商用车联盟召开</w:t>
          </w:r>
          <w:r w:rsidRPr="001036A0">
            <w:rPr>
              <w:rFonts w:ascii="Times New Roman" w:eastAsia="宋体" w:hAnsi="Times New Roman" w:cs="Times New Roman" w:hint="eastAsia"/>
              <w:sz w:val="24"/>
              <w:szCs w:val="24"/>
            </w:rPr>
            <w:t>2013</w:t>
          </w:r>
          <w:r w:rsidRPr="001036A0">
            <w:rPr>
              <w:rFonts w:ascii="Times New Roman" w:eastAsia="宋体" w:hAnsi="Times New Roman" w:cs="Times New Roman" w:hint="eastAsia"/>
              <w:sz w:val="24"/>
              <w:szCs w:val="24"/>
            </w:rPr>
            <w:t>年</w:t>
          </w:r>
          <w:r w:rsidRPr="001036A0">
            <w:rPr>
              <w:rFonts w:ascii="Times New Roman" w:eastAsia="宋体" w:hAnsi="Times New Roman" w:cs="Times New Roman"/>
              <w:sz w:val="24"/>
              <w:szCs w:val="24"/>
            </w:rPr>
            <w:t>第一次专家委员会及理事大会</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7</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sz w:val="24"/>
              <w:szCs w:val="24"/>
            </w:rPr>
            <w:t>团结协作、开拓创新、共同发展</w:t>
          </w:r>
          <w:r w:rsidRPr="001036A0">
            <w:rPr>
              <w:rFonts w:ascii="Times New Roman" w:eastAsia="宋体" w:hAnsi="Times New Roman" w:cs="Times New Roman"/>
              <w:sz w:val="24"/>
              <w:szCs w:val="24"/>
            </w:rPr>
            <w:t>——</w:t>
          </w:r>
          <w:r w:rsidRPr="001036A0">
            <w:rPr>
              <w:rFonts w:ascii="Times New Roman" w:eastAsia="宋体" w:hAnsi="Times New Roman" w:cs="Times New Roman"/>
              <w:sz w:val="24"/>
              <w:szCs w:val="24"/>
            </w:rPr>
            <w:t>商用车联盟工作总结</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8</w:t>
          </w:r>
        </w:p>
        <w:p w:rsidR="00203802" w:rsidRDefault="00203802" w:rsidP="00203802">
          <w:pPr>
            <w:pStyle w:val="1"/>
            <w:spacing w:line="312" w:lineRule="auto"/>
            <w:rPr>
              <w:rFonts w:ascii="Times New Roman" w:eastAsia="宋体" w:hAnsi="Times New Roman" w:cs="Times New Roman"/>
              <w:sz w:val="24"/>
              <w:szCs w:val="24"/>
            </w:rPr>
          </w:pPr>
          <w:r w:rsidRPr="00454432">
            <w:rPr>
              <w:rFonts w:ascii="华文楷体" w:hAnsi="华文楷体" w:hint="eastAsia"/>
              <w:b/>
              <w:color w:val="0000FF"/>
              <w:sz w:val="32"/>
              <w:szCs w:val="32"/>
              <w:u w:val="thick" w:color="000000" w:themeColor="text1"/>
            </w:rPr>
            <w:t>联合攻关报道</w:t>
          </w:r>
          <w:r>
            <w:rPr>
              <w:rFonts w:ascii="华文楷体" w:hAnsi="华文楷体" w:hint="eastAsia"/>
              <w:b/>
              <w:color w:val="0000FF"/>
              <w:sz w:val="32"/>
              <w:szCs w:val="32"/>
              <w:u w:val="thick" w:color="000000" w:themeColor="text1"/>
            </w:rPr>
            <w:t xml:space="preserve">                                                 </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新能源环卫车工作汇报</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22</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新能源推土机工作汇报</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23</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新能源环卫车道路性能鉴定试验圆满完成</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2</w:t>
          </w:r>
          <w:r w:rsidRPr="001036A0">
            <w:rPr>
              <w:rFonts w:ascii="Times New Roman" w:eastAsia="宋体" w:hAnsi="Times New Roman" w:cs="Times New Roman"/>
              <w:sz w:val="24"/>
              <w:szCs w:val="24"/>
            </w:rPr>
            <w:t>4</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潍柴新能源推土机圆满完成科技部验收试验</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2</w:t>
          </w:r>
          <w:r w:rsidRPr="001036A0">
            <w:rPr>
              <w:rFonts w:ascii="Times New Roman" w:eastAsia="宋体" w:hAnsi="Times New Roman" w:cs="Times New Roman"/>
              <w:sz w:val="24"/>
              <w:szCs w:val="24"/>
            </w:rPr>
            <w:t>5</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蓄势待发——潍柴新能源环卫车研发进入项目准备验收阶段</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27</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新能源环卫车混合动力驱动项目试运行成功</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28</w:t>
          </w:r>
        </w:p>
        <w:p w:rsidR="00203802" w:rsidRDefault="00203802" w:rsidP="00203802">
          <w:pPr>
            <w:pStyle w:val="1"/>
            <w:spacing w:line="312" w:lineRule="auto"/>
            <w:rPr>
              <w:rFonts w:ascii="Times New Roman" w:eastAsia="宋体" w:hAnsi="Times New Roman" w:cs="Times New Roman"/>
              <w:sz w:val="24"/>
              <w:szCs w:val="24"/>
            </w:rPr>
          </w:pPr>
          <w:r w:rsidRPr="00454432">
            <w:rPr>
              <w:rFonts w:ascii="华文楷体" w:hAnsi="华文楷体" w:hint="eastAsia"/>
              <w:b/>
              <w:color w:val="0000FF"/>
              <w:sz w:val="32"/>
              <w:szCs w:val="32"/>
              <w:u w:val="thick" w:color="000000" w:themeColor="text1"/>
            </w:rPr>
            <w:t>产业咨询</w:t>
          </w:r>
          <w:r>
            <w:rPr>
              <w:rFonts w:ascii="华文楷体" w:hAnsi="华文楷体" w:hint="eastAsia"/>
              <w:b/>
              <w:color w:val="0000FF"/>
              <w:sz w:val="32"/>
              <w:szCs w:val="32"/>
              <w:u w:val="thick" w:color="000000" w:themeColor="text1"/>
            </w:rPr>
            <w:t xml:space="preserve">                                                     </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关于继续开展新能源汽车推广应用工作的通知</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29</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政策为销售铺路</w:t>
          </w:r>
          <w:r w:rsidRPr="001036A0">
            <w:rPr>
              <w:rFonts w:ascii="Times New Roman" w:eastAsia="宋体" w:hAnsi="Times New Roman" w:cs="Times New Roman" w:hint="eastAsia"/>
              <w:sz w:val="24"/>
              <w:szCs w:val="24"/>
            </w:rPr>
            <w:t xml:space="preserve"> </w:t>
          </w:r>
          <w:r w:rsidRPr="001036A0">
            <w:rPr>
              <w:rFonts w:ascii="Times New Roman" w:eastAsia="宋体" w:hAnsi="Times New Roman" w:cs="Times New Roman" w:hint="eastAsia"/>
              <w:sz w:val="24"/>
              <w:szCs w:val="24"/>
            </w:rPr>
            <w:t>新能源汽车发展进入高速路</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30</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中央国家机关带头</w:t>
          </w:r>
          <w:r w:rsidRPr="001036A0">
            <w:rPr>
              <w:rFonts w:ascii="Times New Roman" w:eastAsia="宋体" w:hAnsi="Times New Roman" w:cs="Times New Roman" w:hint="eastAsia"/>
              <w:sz w:val="24"/>
              <w:szCs w:val="24"/>
            </w:rPr>
            <w:t xml:space="preserve"> </w:t>
          </w:r>
          <w:r w:rsidRPr="001036A0">
            <w:rPr>
              <w:rFonts w:ascii="Times New Roman" w:eastAsia="宋体" w:hAnsi="Times New Roman" w:cs="Times New Roman" w:hint="eastAsia"/>
              <w:sz w:val="24"/>
              <w:szCs w:val="24"/>
            </w:rPr>
            <w:t>新能源汽车迎发展契机</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31</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西北首批气电混合动力公交投运</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32</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天津市首批清洁能源油气混合动力汽车投入市场</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32</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福特借鉴普锐斯技术</w:t>
          </w:r>
          <w:r w:rsidRPr="001036A0">
            <w:rPr>
              <w:rFonts w:ascii="Times New Roman" w:eastAsia="宋体" w:hAnsi="Times New Roman" w:cs="Times New Roman" w:hint="eastAsia"/>
              <w:sz w:val="24"/>
              <w:szCs w:val="24"/>
            </w:rPr>
            <w:t xml:space="preserve"> </w:t>
          </w:r>
          <w:r w:rsidRPr="001036A0">
            <w:rPr>
              <w:rFonts w:ascii="Times New Roman" w:eastAsia="宋体" w:hAnsi="Times New Roman" w:cs="Times New Roman" w:hint="eastAsia"/>
              <w:sz w:val="24"/>
              <w:szCs w:val="24"/>
            </w:rPr>
            <w:t>研发插电混合动力</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w:t>
          </w:r>
          <w:r w:rsidRPr="001036A0">
            <w:rPr>
              <w:rFonts w:ascii="Times New Roman" w:eastAsia="宋体" w:hAnsi="Times New Roman" w:cs="Times New Roman"/>
              <w:sz w:val="24"/>
              <w:szCs w:val="24"/>
            </w:rPr>
            <w:t>4</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山东用户喜迎厦工全国首台</w:t>
          </w:r>
          <w:r w:rsidRPr="001036A0">
            <w:rPr>
              <w:rFonts w:ascii="Times New Roman" w:eastAsia="宋体" w:hAnsi="Times New Roman" w:cs="Times New Roman" w:hint="eastAsia"/>
              <w:sz w:val="24"/>
              <w:szCs w:val="24"/>
            </w:rPr>
            <w:t>LNG</w:t>
          </w:r>
          <w:r w:rsidRPr="001036A0">
            <w:rPr>
              <w:rFonts w:ascii="Times New Roman" w:eastAsia="宋体" w:hAnsi="Times New Roman" w:cs="Times New Roman" w:hint="eastAsia"/>
              <w:sz w:val="24"/>
              <w:szCs w:val="24"/>
            </w:rPr>
            <w:t>新能源挖掘机</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34</w:t>
          </w:r>
        </w:p>
        <w:p w:rsidR="00203802" w:rsidRPr="001036A0"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欧盟美国签署聚合物电解质燃料电池首份国际测试协议</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35</w:t>
          </w:r>
        </w:p>
        <w:p w:rsidR="00203802" w:rsidRDefault="00203802" w:rsidP="00203802">
          <w:pPr>
            <w:pStyle w:val="1"/>
            <w:spacing w:line="312" w:lineRule="auto"/>
            <w:rPr>
              <w:rFonts w:ascii="Times New Roman" w:eastAsia="宋体" w:hAnsi="Times New Roman" w:cs="Times New Roman"/>
              <w:sz w:val="24"/>
              <w:szCs w:val="24"/>
            </w:rPr>
          </w:pPr>
          <w:r w:rsidRPr="001036A0">
            <w:rPr>
              <w:rFonts w:ascii="Times New Roman" w:eastAsia="宋体" w:hAnsi="Times New Roman" w:cs="Times New Roman" w:hint="eastAsia"/>
              <w:sz w:val="24"/>
              <w:szCs w:val="24"/>
            </w:rPr>
            <w:t>压缩天然气</w:t>
          </w:r>
          <w:r w:rsidRPr="001036A0">
            <w:rPr>
              <w:rFonts w:ascii="Times New Roman" w:eastAsia="宋体" w:hAnsi="Times New Roman" w:cs="Times New Roman" w:hint="eastAsia"/>
              <w:sz w:val="24"/>
              <w:szCs w:val="24"/>
            </w:rPr>
            <w:t>-</w:t>
          </w:r>
          <w:r w:rsidRPr="001036A0">
            <w:rPr>
              <w:rFonts w:ascii="Times New Roman" w:eastAsia="宋体" w:hAnsi="Times New Roman" w:cs="Times New Roman" w:hint="eastAsia"/>
              <w:sz w:val="24"/>
              <w:szCs w:val="24"/>
            </w:rPr>
            <w:t>氢气混合燃料汽车减少温室气体排放</w:t>
          </w:r>
          <w:r w:rsidRPr="001036A0">
            <w:rPr>
              <w:rFonts w:ascii="Times New Roman" w:eastAsia="宋体" w:hAnsi="Times New Roman" w:cs="Times New Roman" w:hint="eastAsia"/>
              <w:sz w:val="24"/>
              <w:szCs w:val="24"/>
            </w:rPr>
            <w:t>80%</w:t>
          </w:r>
          <w:r w:rsidRPr="001036A0">
            <w:rPr>
              <w:rFonts w:ascii="Times New Roman" w:eastAsia="宋体" w:hAnsi="Times New Roman" w:cs="Times New Roman"/>
              <w:sz w:val="24"/>
              <w:szCs w:val="24"/>
            </w:rPr>
            <w:ptab w:relativeTo="margin" w:alignment="right" w:leader="dot"/>
          </w:r>
          <w:r w:rsidRPr="001036A0">
            <w:rPr>
              <w:rFonts w:ascii="Times New Roman" w:eastAsia="宋体" w:hAnsi="Times New Roman" w:cs="Times New Roman" w:hint="eastAsia"/>
              <w:sz w:val="24"/>
              <w:szCs w:val="24"/>
            </w:rPr>
            <w:t>3</w:t>
          </w:r>
          <w:r w:rsidRPr="001036A0">
            <w:rPr>
              <w:rFonts w:ascii="Times New Roman" w:eastAsia="宋体" w:hAnsi="Times New Roman" w:cs="Times New Roman"/>
              <w:sz w:val="24"/>
              <w:szCs w:val="24"/>
            </w:rPr>
            <w:t>6</w:t>
          </w:r>
        </w:p>
      </w:sdtContent>
    </w:sdt>
    <w:p w:rsidR="00CD08F7" w:rsidRDefault="00CD08F7" w:rsidP="00A45E43">
      <w:pPr>
        <w:adjustRightInd w:val="0"/>
        <w:snapToGrid w:val="0"/>
        <w:spacing w:afterLines="50"/>
        <w:ind w:leftChars="200" w:left="420" w:rightChars="300" w:right="630"/>
        <w:rPr>
          <w:rFonts w:ascii="Times New Roman" w:eastAsia="宋体" w:hAnsi="宋体" w:cs="Times New Roman"/>
          <w:sz w:val="24"/>
          <w:szCs w:val="24"/>
        </w:rPr>
      </w:pPr>
      <w:r>
        <w:rPr>
          <w:rFonts w:ascii="Times New Roman" w:eastAsia="宋体" w:hAnsi="宋体" w:cs="Times New Roman"/>
          <w:sz w:val="24"/>
          <w:szCs w:val="24"/>
        </w:rPr>
        <w:br w:type="page"/>
      </w:r>
    </w:p>
    <w:p w:rsidR="00707152" w:rsidRPr="00FD01B2" w:rsidRDefault="004A5BD4" w:rsidP="00A45E43">
      <w:pPr>
        <w:pStyle w:val="20"/>
        <w:spacing w:beforeLines="200" w:afterLines="0" w:line="240" w:lineRule="auto"/>
      </w:pPr>
      <w:bookmarkStart w:id="0" w:name="_Toc372648720"/>
      <w:r>
        <w:rPr>
          <w:noProof/>
        </w:rPr>
        <w:lastRenderedPageBreak/>
        <w:pict>
          <v:rect id="_x0000_s2072" style="position:absolute;left:0;text-align:left;margin-left:80.3pt;margin-top:35.75pt;width:535.85pt;height:54.05pt;flip:x;z-index:251676672;mso-wrap-distance-top:7.2pt;mso-wrap-distance-bottom:10.8pt;mso-position-horizontal-relative:page;mso-position-vertical-relative:page" o:allowincell="f" fillcolor="fuchsia" stroked="f" strokecolor="white" strokeweight="1.5pt">
            <v:shadow on="t" color="#e36c0a [2409]" offset="-80pt,-36pt" offset2="-148pt,-60pt"/>
            <v:textbox style="mso-next-textbox:#_x0000_s2072;mso-fit-shape-to-text:t" inset="36pt,0,10.8pt,0">
              <w:txbxContent>
                <w:p w:rsidR="00020CFF" w:rsidRPr="00774844" w:rsidRDefault="00020CFF" w:rsidP="00FD01B2">
                  <w:pPr>
                    <w:pBdr>
                      <w:top w:val="single" w:sz="18" w:space="5" w:color="CCE8CF" w:themeColor="background1"/>
                      <w:left w:val="single" w:sz="18" w:space="10" w:color="CCE8CF" w:themeColor="background1"/>
                      <w:right w:val="single" w:sz="48" w:space="30" w:color="9BBB59" w:themeColor="accent3"/>
                    </w:pBdr>
                    <w:rPr>
                      <w:rFonts w:ascii="华文楷体" w:eastAsia="华文楷体" w:hAnsi="华文楷体" w:cstheme="majorBidi"/>
                      <w:b/>
                      <w:iCs/>
                      <w:color w:val="CCE8CF" w:themeColor="background1"/>
                      <w:sz w:val="44"/>
                      <w:szCs w:val="44"/>
                    </w:rPr>
                  </w:pPr>
                  <w:r w:rsidRPr="00774844">
                    <w:rPr>
                      <w:rFonts w:ascii="华文楷体" w:eastAsia="华文楷体" w:hAnsi="华文楷体" w:cstheme="majorBidi" w:hint="eastAsia"/>
                      <w:b/>
                      <w:iCs/>
                      <w:color w:val="CCE8CF" w:themeColor="background1"/>
                      <w:sz w:val="44"/>
                      <w:szCs w:val="44"/>
                    </w:rPr>
                    <w:t>联盟</w:t>
                  </w:r>
                  <w:r>
                    <w:rPr>
                      <w:rFonts w:ascii="华文楷体" w:eastAsia="华文楷体" w:hAnsi="华文楷体" w:cstheme="majorBidi" w:hint="eastAsia"/>
                      <w:b/>
                      <w:iCs/>
                      <w:color w:val="CCE8CF" w:themeColor="background1"/>
                      <w:sz w:val="44"/>
                      <w:szCs w:val="44"/>
                    </w:rPr>
                    <w:t>通知</w:t>
                  </w:r>
                </w:p>
              </w:txbxContent>
            </v:textbox>
            <w10:wrap type="square" anchorx="page" anchory="page"/>
          </v:rect>
        </w:pict>
      </w:r>
      <w:r w:rsidR="00707152" w:rsidRPr="00FD01B2">
        <w:rPr>
          <w:rFonts w:hint="eastAsia"/>
        </w:rPr>
        <w:t>关于组织开展国家产业技术创新战略联盟成员单位</w:t>
      </w:r>
    </w:p>
    <w:p w:rsidR="00707152" w:rsidRPr="001008D7" w:rsidRDefault="00707152" w:rsidP="00A45E43">
      <w:pPr>
        <w:pStyle w:val="20"/>
        <w:spacing w:afterLines="100"/>
        <w:rPr>
          <w:rFonts w:ascii="仿宋_GB2312" w:eastAsia="仿宋_GB2312"/>
          <w:sz w:val="22"/>
        </w:rPr>
      </w:pPr>
      <w:r w:rsidRPr="001008D7">
        <w:rPr>
          <w:rFonts w:hint="eastAsia"/>
        </w:rPr>
        <w:t>评估工作的通知</w:t>
      </w:r>
    </w:p>
    <w:p w:rsidR="006855A3" w:rsidRDefault="00707152" w:rsidP="006855A3">
      <w:pPr>
        <w:pStyle w:val="11"/>
        <w:spacing w:line="360" w:lineRule="auto"/>
        <w:ind w:firstLine="560"/>
        <w:rPr>
          <w:szCs w:val="36"/>
        </w:rPr>
      </w:pPr>
      <w:r w:rsidRPr="001008D7">
        <w:rPr>
          <w:rFonts w:hint="eastAsia"/>
        </w:rPr>
        <w:t>为贯彻落实</w:t>
      </w:r>
      <w:r>
        <w:rPr>
          <w:rFonts w:hint="eastAsia"/>
        </w:rPr>
        <w:t>科技部</w:t>
      </w:r>
      <w:r w:rsidRPr="001008D7">
        <w:rPr>
          <w:rFonts w:hint="eastAsia"/>
        </w:rPr>
        <w:t>《</w:t>
      </w:r>
      <w:r w:rsidRPr="00E26778">
        <w:rPr>
          <w:rFonts w:hint="eastAsia"/>
        </w:rPr>
        <w:t>关于组织开展第二批国家产业技术创新战略联盟评估工作的通知</w:t>
      </w:r>
      <w:r w:rsidRPr="001008D7">
        <w:rPr>
          <w:rFonts w:hint="eastAsia"/>
        </w:rPr>
        <w:t>》（</w:t>
      </w:r>
      <w:r w:rsidRPr="00E26778">
        <w:rPr>
          <w:rFonts w:hint="eastAsia"/>
        </w:rPr>
        <w:t>国科体函〔</w:t>
      </w:r>
      <w:r w:rsidRPr="00E26778">
        <w:rPr>
          <w:rFonts w:hint="eastAsia"/>
        </w:rPr>
        <w:t>2013</w:t>
      </w:r>
      <w:r w:rsidRPr="00E26778">
        <w:rPr>
          <w:rFonts w:hint="eastAsia"/>
        </w:rPr>
        <w:t>〕</w:t>
      </w:r>
      <w:r w:rsidRPr="00E26778">
        <w:rPr>
          <w:rFonts w:hint="eastAsia"/>
        </w:rPr>
        <w:t>10</w:t>
      </w:r>
      <w:r w:rsidRPr="00E26778">
        <w:rPr>
          <w:rFonts w:hint="eastAsia"/>
        </w:rPr>
        <w:t>号</w:t>
      </w:r>
      <w:r w:rsidRPr="001008D7">
        <w:rPr>
          <w:rFonts w:hint="eastAsia"/>
        </w:rPr>
        <w:t>），加强对</w:t>
      </w:r>
      <w:r>
        <w:rPr>
          <w:rFonts w:hint="eastAsia"/>
        </w:rPr>
        <w:t>联盟成员单位</w:t>
      </w:r>
      <w:r w:rsidRPr="001008D7">
        <w:rPr>
          <w:rFonts w:hint="eastAsia"/>
        </w:rPr>
        <w:t>的监督评估，促进联盟健康发展，根据《产业技术创新战略联盟评估工作方案（试行）》，</w:t>
      </w:r>
      <w:r w:rsidR="00C62150">
        <w:rPr>
          <w:rFonts w:hint="eastAsia"/>
        </w:rPr>
        <w:t>商用车联盟将组织</w:t>
      </w:r>
      <w:r w:rsidRPr="001008D7">
        <w:rPr>
          <w:rFonts w:hint="eastAsia"/>
        </w:rPr>
        <w:t>联盟</w:t>
      </w:r>
      <w:r>
        <w:rPr>
          <w:rFonts w:hint="eastAsia"/>
        </w:rPr>
        <w:t>成员单位</w:t>
      </w:r>
      <w:r w:rsidR="00C62150">
        <w:rPr>
          <w:rFonts w:hint="eastAsia"/>
        </w:rPr>
        <w:t>评估工作。</w:t>
      </w:r>
      <w:r w:rsidRPr="001008D7">
        <w:rPr>
          <w:rFonts w:hint="eastAsia"/>
        </w:rPr>
        <w:t>有关事项</w:t>
      </w:r>
      <w:r w:rsidR="006855A3">
        <w:rPr>
          <w:rFonts w:hint="eastAsia"/>
          <w:szCs w:val="36"/>
        </w:rPr>
        <w:t>详见</w:t>
      </w:r>
      <w:r w:rsidR="006855A3" w:rsidRPr="00FD01B2">
        <w:rPr>
          <w:rFonts w:hint="eastAsia"/>
          <w:szCs w:val="36"/>
        </w:rPr>
        <w:t>商用车联盟秘书处字</w:t>
      </w:r>
      <w:r w:rsidR="006855A3" w:rsidRPr="00FD01B2">
        <w:rPr>
          <w:rFonts w:hint="eastAsia"/>
        </w:rPr>
        <w:t>[2013]</w:t>
      </w:r>
      <w:r w:rsidR="006855A3">
        <w:rPr>
          <w:rFonts w:hint="eastAsia"/>
        </w:rPr>
        <w:t>3</w:t>
      </w:r>
      <w:r w:rsidR="006855A3">
        <w:rPr>
          <w:rFonts w:hint="eastAsia"/>
          <w:szCs w:val="36"/>
        </w:rPr>
        <w:t>号文件《关于组织开展国家产业技术创新战略联盟成员单位评估工作的通知》。</w:t>
      </w:r>
    </w:p>
    <w:p w:rsidR="00C47BB1" w:rsidRPr="00FD01B2" w:rsidRDefault="00C47BB1" w:rsidP="00A45E43">
      <w:pPr>
        <w:pStyle w:val="20"/>
        <w:spacing w:beforeLines="500" w:afterLines="100"/>
        <w:rPr>
          <w:szCs w:val="44"/>
        </w:rPr>
      </w:pPr>
      <w:r w:rsidRPr="00FD01B2">
        <w:rPr>
          <w:rFonts w:hint="eastAsia"/>
          <w:szCs w:val="44"/>
        </w:rPr>
        <w:t>关于提报国家科技支撑计划项目财务验收资料的通知</w:t>
      </w:r>
    </w:p>
    <w:p w:rsidR="00C47BB1" w:rsidRPr="00FD01B2" w:rsidRDefault="00626AFE" w:rsidP="00FD01B2">
      <w:pPr>
        <w:pStyle w:val="11"/>
        <w:spacing w:line="360" w:lineRule="auto"/>
        <w:ind w:firstLine="560"/>
        <w:rPr>
          <w:szCs w:val="44"/>
        </w:rPr>
      </w:pPr>
      <w:r w:rsidRPr="00FD01B2">
        <w:rPr>
          <w:rFonts w:hint="eastAsia"/>
          <w:szCs w:val="36"/>
        </w:rPr>
        <w:t>国家科技支撑计划项</w:t>
      </w:r>
      <w:r w:rsidR="00C62150">
        <w:rPr>
          <w:rFonts w:hint="eastAsia"/>
          <w:szCs w:val="36"/>
        </w:rPr>
        <w:t>目“通用的商用车与工程机械模块化混合动力总成”进入验收准备阶段，要求</w:t>
      </w:r>
      <w:r w:rsidRPr="00FD01B2">
        <w:rPr>
          <w:rFonts w:hint="eastAsia"/>
          <w:szCs w:val="36"/>
        </w:rPr>
        <w:t>各</w:t>
      </w:r>
      <w:r w:rsidR="00C47BB1" w:rsidRPr="00FD01B2">
        <w:rPr>
          <w:rFonts w:hint="eastAsia"/>
          <w:szCs w:val="36"/>
        </w:rPr>
        <w:t>单位配合提供以下资料：</w:t>
      </w:r>
    </w:p>
    <w:p w:rsidR="00C47BB1" w:rsidRPr="00FD01B2" w:rsidRDefault="008A4EA0" w:rsidP="00FD01B2">
      <w:pPr>
        <w:pStyle w:val="11"/>
        <w:spacing w:line="360" w:lineRule="auto"/>
        <w:ind w:firstLine="560"/>
        <w:rPr>
          <w:szCs w:val="36"/>
        </w:rPr>
      </w:pPr>
      <w:r>
        <w:rPr>
          <w:rFonts w:hint="eastAsia"/>
          <w:szCs w:val="36"/>
        </w:rPr>
        <w:t xml:space="preserve">1. </w:t>
      </w:r>
      <w:r w:rsidR="00C47BB1" w:rsidRPr="00FD01B2">
        <w:rPr>
          <w:rFonts w:hint="eastAsia"/>
          <w:szCs w:val="36"/>
        </w:rPr>
        <w:t>请于</w:t>
      </w:r>
      <w:r w:rsidR="00C47BB1" w:rsidRPr="00FD01B2">
        <w:rPr>
          <w:rFonts w:hint="eastAsia"/>
          <w:szCs w:val="36"/>
        </w:rPr>
        <w:t>11</w:t>
      </w:r>
      <w:r w:rsidR="00C47BB1" w:rsidRPr="00FD01B2">
        <w:rPr>
          <w:rFonts w:hint="eastAsia"/>
          <w:szCs w:val="36"/>
        </w:rPr>
        <w:t>月</w:t>
      </w:r>
      <w:r w:rsidR="00C47BB1" w:rsidRPr="00FD01B2">
        <w:rPr>
          <w:rFonts w:hint="eastAsia"/>
          <w:szCs w:val="36"/>
        </w:rPr>
        <w:t>20</w:t>
      </w:r>
      <w:r w:rsidR="00C47BB1" w:rsidRPr="00FD01B2">
        <w:rPr>
          <w:rFonts w:hint="eastAsia"/>
          <w:szCs w:val="36"/>
        </w:rPr>
        <w:t>日前提供课题财务自审报告</w:t>
      </w:r>
      <w:r w:rsidR="00626AFE" w:rsidRPr="00FD01B2">
        <w:rPr>
          <w:rFonts w:hint="eastAsia"/>
          <w:szCs w:val="36"/>
        </w:rPr>
        <w:t>。</w:t>
      </w:r>
    </w:p>
    <w:p w:rsidR="00626AFE" w:rsidRDefault="00C47BB1" w:rsidP="00FD01B2">
      <w:pPr>
        <w:pStyle w:val="11"/>
        <w:spacing w:line="360" w:lineRule="auto"/>
        <w:ind w:firstLine="560"/>
        <w:rPr>
          <w:szCs w:val="36"/>
        </w:rPr>
      </w:pPr>
      <w:r w:rsidRPr="00FD01B2">
        <w:rPr>
          <w:rFonts w:hint="eastAsia"/>
          <w:szCs w:val="36"/>
        </w:rPr>
        <w:t xml:space="preserve">2. </w:t>
      </w:r>
      <w:r w:rsidRPr="00FD01B2">
        <w:rPr>
          <w:rFonts w:hint="eastAsia"/>
          <w:szCs w:val="36"/>
        </w:rPr>
        <w:t>请于</w:t>
      </w:r>
      <w:r w:rsidRPr="00FD01B2">
        <w:rPr>
          <w:rFonts w:hint="eastAsia"/>
          <w:szCs w:val="36"/>
        </w:rPr>
        <w:t>11</w:t>
      </w:r>
      <w:r w:rsidRPr="00FD01B2">
        <w:rPr>
          <w:rFonts w:hint="eastAsia"/>
          <w:szCs w:val="36"/>
        </w:rPr>
        <w:t>月</w:t>
      </w:r>
      <w:r w:rsidRPr="00FD01B2">
        <w:rPr>
          <w:rFonts w:hint="eastAsia"/>
          <w:szCs w:val="36"/>
        </w:rPr>
        <w:t>27</w:t>
      </w:r>
      <w:r w:rsidRPr="00FD01B2">
        <w:rPr>
          <w:rFonts w:hint="eastAsia"/>
          <w:szCs w:val="36"/>
        </w:rPr>
        <w:t>日前提供</w:t>
      </w:r>
      <w:r w:rsidR="00626AFE" w:rsidRPr="00FD01B2">
        <w:rPr>
          <w:rFonts w:hint="eastAsia"/>
          <w:szCs w:val="36"/>
        </w:rPr>
        <w:t>各</w:t>
      </w:r>
      <w:r w:rsidRPr="00FD01B2">
        <w:rPr>
          <w:rFonts w:hint="eastAsia"/>
          <w:szCs w:val="36"/>
        </w:rPr>
        <w:t>单位自行委托会计事务所出具的审计报告</w:t>
      </w:r>
      <w:r w:rsidR="00626AFE" w:rsidRPr="00FD01B2">
        <w:rPr>
          <w:rFonts w:hint="eastAsia"/>
          <w:szCs w:val="36"/>
        </w:rPr>
        <w:t>。</w:t>
      </w:r>
    </w:p>
    <w:p w:rsidR="00774844" w:rsidRPr="005213E6" w:rsidRDefault="00C62150" w:rsidP="005213E6">
      <w:pPr>
        <w:pStyle w:val="11"/>
        <w:spacing w:line="360" w:lineRule="auto"/>
        <w:ind w:firstLine="560"/>
        <w:rPr>
          <w:szCs w:val="36"/>
        </w:rPr>
      </w:pPr>
      <w:r>
        <w:rPr>
          <w:rFonts w:hint="eastAsia"/>
          <w:szCs w:val="36"/>
        </w:rPr>
        <w:t>详见</w:t>
      </w:r>
      <w:r w:rsidRPr="00FD01B2">
        <w:rPr>
          <w:rFonts w:hint="eastAsia"/>
          <w:szCs w:val="36"/>
        </w:rPr>
        <w:t>商用车联盟秘书处字</w:t>
      </w:r>
      <w:r w:rsidRPr="00FD01B2">
        <w:rPr>
          <w:rFonts w:hint="eastAsia"/>
        </w:rPr>
        <w:t>[2013]2</w:t>
      </w:r>
      <w:r>
        <w:rPr>
          <w:rFonts w:hint="eastAsia"/>
          <w:szCs w:val="36"/>
        </w:rPr>
        <w:t>号文件《关于提报国家科技支撑计划项目财务验收资料的通知》。</w:t>
      </w:r>
    </w:p>
    <w:p w:rsidR="00770F24" w:rsidRPr="00770F24" w:rsidRDefault="00774844" w:rsidP="0060082A">
      <w:pPr>
        <w:widowControl/>
        <w:jc w:val="left"/>
      </w:pPr>
      <w:r>
        <w:br w:type="page"/>
      </w:r>
    </w:p>
    <w:p w:rsidR="00FF4DB7" w:rsidRPr="00D97948" w:rsidRDefault="004A5BD4" w:rsidP="00435BE7">
      <w:pPr>
        <w:pStyle w:val="20"/>
        <w:spacing w:after="156"/>
      </w:pPr>
      <w:r w:rsidRPr="004A5BD4">
        <w:rPr>
          <w:color w:val="FF0000"/>
          <w:sz w:val="36"/>
        </w:rPr>
        <w:lastRenderedPageBreak/>
        <w:pict>
          <v:rect id="_x0000_s2059" style="position:absolute;left:0;text-align:left;margin-left:66.95pt;margin-top:36.1pt;width:535.85pt;height:54.05pt;flip:x;z-index:251670528;mso-wrap-distance-top:7.2pt;mso-wrap-distance-bottom:10.8pt;mso-position-horizontal-relative:page;mso-position-vertical-relative:page" o:allowincell="f" fillcolor="#90f" stroked="f" strokecolor="white" strokeweight="1.5pt">
            <v:shadow on="t" color="#e36c0a [2409]" offset="-80pt,-36pt" offset2="-148pt,-60pt"/>
            <v:textbox style="mso-next-textbox:#_x0000_s2059;mso-fit-shape-to-text:t" inset="36pt,0,10.8pt,0">
              <w:txbxContent>
                <w:p w:rsidR="00020CFF" w:rsidRPr="00774844" w:rsidRDefault="00020CFF" w:rsidP="00774844">
                  <w:pPr>
                    <w:pBdr>
                      <w:top w:val="single" w:sz="18" w:space="5" w:color="CCE8CF" w:themeColor="background1"/>
                      <w:left w:val="single" w:sz="18" w:space="10" w:color="CCE8CF" w:themeColor="background1"/>
                      <w:right w:val="single" w:sz="48" w:space="30" w:color="9BBB59" w:themeColor="accent3"/>
                    </w:pBdr>
                    <w:rPr>
                      <w:rFonts w:ascii="华文楷体" w:eastAsia="华文楷体" w:hAnsi="华文楷体" w:cstheme="majorBidi"/>
                      <w:b/>
                      <w:iCs/>
                      <w:color w:val="CCE8CF" w:themeColor="background1"/>
                      <w:sz w:val="44"/>
                      <w:szCs w:val="44"/>
                    </w:rPr>
                  </w:pPr>
                  <w:r w:rsidRPr="00774844">
                    <w:rPr>
                      <w:rFonts w:ascii="华文楷体" w:eastAsia="华文楷体" w:hAnsi="华文楷体" w:cstheme="majorBidi" w:hint="eastAsia"/>
                      <w:b/>
                      <w:iCs/>
                      <w:color w:val="CCE8CF" w:themeColor="background1"/>
                      <w:sz w:val="44"/>
                      <w:szCs w:val="44"/>
                    </w:rPr>
                    <w:t>联盟</w:t>
                  </w:r>
                  <w:r>
                    <w:rPr>
                      <w:rFonts w:ascii="华文楷体" w:eastAsia="华文楷体" w:hAnsi="华文楷体" w:cstheme="majorBidi" w:hint="eastAsia"/>
                      <w:b/>
                      <w:iCs/>
                      <w:color w:val="CCE8CF" w:themeColor="background1"/>
                      <w:sz w:val="44"/>
                      <w:szCs w:val="44"/>
                    </w:rPr>
                    <w:t>工作通讯</w:t>
                  </w:r>
                </w:p>
              </w:txbxContent>
            </v:textbox>
            <w10:wrap type="square" anchorx="page" anchory="page"/>
          </v:rect>
        </w:pict>
      </w:r>
      <w:r w:rsidR="00FF4DB7">
        <w:rPr>
          <w:rFonts w:hint="eastAsia"/>
        </w:rPr>
        <w:t>郭孔辉院士：商用车联盟是新能源自主创新的好平台</w:t>
      </w:r>
    </w:p>
    <w:p w:rsidR="00FF4DB7" w:rsidRPr="00C52303" w:rsidRDefault="00FF4DB7" w:rsidP="00F201FD">
      <w:pPr>
        <w:pStyle w:val="11"/>
        <w:ind w:firstLine="560"/>
      </w:pPr>
      <w:r w:rsidRPr="00C52303">
        <w:rPr>
          <w:rFonts w:hint="eastAsia"/>
        </w:rPr>
        <w:t>商用汽车与工程机械新能源动力系统产业技术创新战略联盟专家理事大会，于</w:t>
      </w:r>
      <w:r w:rsidRPr="00C52303">
        <w:rPr>
          <w:rFonts w:hint="eastAsia"/>
        </w:rPr>
        <w:t>11</w:t>
      </w:r>
      <w:r w:rsidRPr="00C52303">
        <w:rPr>
          <w:rFonts w:hint="eastAsia"/>
        </w:rPr>
        <w:t>月</w:t>
      </w:r>
      <w:r w:rsidRPr="00C52303">
        <w:rPr>
          <w:rFonts w:hint="eastAsia"/>
        </w:rPr>
        <w:t>2</w:t>
      </w:r>
      <w:r w:rsidRPr="00C52303">
        <w:rPr>
          <w:rFonts w:hint="eastAsia"/>
        </w:rPr>
        <w:t>日在北京召开，联盟秘书长韩尔樑主持</w:t>
      </w:r>
      <w:r>
        <w:rPr>
          <w:rFonts w:hint="eastAsia"/>
        </w:rPr>
        <w:t>，联盟专家委员会主任</w:t>
      </w:r>
      <w:r w:rsidRPr="00C52303">
        <w:rPr>
          <w:rFonts w:hint="eastAsia"/>
        </w:rPr>
        <w:t>郭孔辉院士、</w:t>
      </w:r>
      <w:r>
        <w:rPr>
          <w:rFonts w:hint="eastAsia"/>
        </w:rPr>
        <w:t>副主任</w:t>
      </w:r>
      <w:r w:rsidRPr="00C52303">
        <w:rPr>
          <w:rFonts w:hint="eastAsia"/>
        </w:rPr>
        <w:t>苏万华院士等专家和联盟理事出席</w:t>
      </w:r>
      <w:r>
        <w:rPr>
          <w:rFonts w:hint="eastAsia"/>
        </w:rPr>
        <w:t>了</w:t>
      </w:r>
      <w:r w:rsidRPr="00C52303">
        <w:rPr>
          <w:rFonts w:hint="eastAsia"/>
        </w:rPr>
        <w:t>本次大会</w:t>
      </w:r>
      <w:r>
        <w:rPr>
          <w:rFonts w:hint="eastAsia"/>
        </w:rPr>
        <w:t>。</w:t>
      </w:r>
    </w:p>
    <w:p w:rsidR="00FF4DB7" w:rsidRDefault="00FF4DB7" w:rsidP="00F201FD">
      <w:pPr>
        <w:pStyle w:val="11"/>
        <w:ind w:firstLine="560"/>
      </w:pPr>
      <w:r w:rsidRPr="00C52303">
        <w:rPr>
          <w:rFonts w:hint="eastAsia"/>
        </w:rPr>
        <w:t>郭孔辉院士</w:t>
      </w:r>
      <w:r>
        <w:rPr>
          <w:rFonts w:hint="eastAsia"/>
        </w:rPr>
        <w:t>在点评商用车联盟工作时说“（商用车）</w:t>
      </w:r>
      <w:r w:rsidRPr="00C52303">
        <w:rPr>
          <w:rFonts w:hint="eastAsia"/>
        </w:rPr>
        <w:t>联盟是实现</w:t>
      </w:r>
      <w:r>
        <w:rPr>
          <w:rFonts w:hint="eastAsia"/>
        </w:rPr>
        <w:t>自主</w:t>
      </w:r>
      <w:r w:rsidRPr="00C52303">
        <w:rPr>
          <w:rFonts w:hint="eastAsia"/>
        </w:rPr>
        <w:t>创新、</w:t>
      </w:r>
      <w:r>
        <w:rPr>
          <w:rFonts w:hint="eastAsia"/>
        </w:rPr>
        <w:t>实现中国梦、实现汽车大国到汽车强国的好</w:t>
      </w:r>
      <w:r w:rsidRPr="00C52303">
        <w:rPr>
          <w:rFonts w:hint="eastAsia"/>
        </w:rPr>
        <w:t>平台</w:t>
      </w:r>
      <w:r>
        <w:rPr>
          <w:rFonts w:hint="eastAsia"/>
        </w:rPr>
        <w:t>。”商用车联盟的愿景是把新能源动力系统发展成为中国商用车和工程机械行业的产业支柱。如果本土企业要成为自主创新和制造的主导，就需要通过联盟平台联合打造产业化的产业链。郭院士还要求联盟各单位投入专项研发资金，实现利益捆绑，更紧密地进行合作。</w:t>
      </w:r>
    </w:p>
    <w:p w:rsidR="00FF4DB7" w:rsidRDefault="00FF4DB7" w:rsidP="00F201FD">
      <w:pPr>
        <w:pStyle w:val="11"/>
        <w:ind w:firstLine="560"/>
      </w:pPr>
      <w:r>
        <w:rPr>
          <w:rFonts w:hint="eastAsia"/>
        </w:rPr>
        <w:t>商用车联盟承担了两个国家科技支撑计划课题，于</w:t>
      </w:r>
      <w:r>
        <w:rPr>
          <w:rFonts w:hint="eastAsia"/>
        </w:rPr>
        <w:t>2013</w:t>
      </w:r>
      <w:r>
        <w:rPr>
          <w:rFonts w:hint="eastAsia"/>
        </w:rPr>
        <w:t>年</w:t>
      </w:r>
      <w:r>
        <w:rPr>
          <w:rFonts w:hint="eastAsia"/>
        </w:rPr>
        <w:t>9</w:t>
      </w:r>
      <w:r>
        <w:rPr>
          <w:rFonts w:hint="eastAsia"/>
        </w:rPr>
        <w:t>月</w:t>
      </w:r>
      <w:r>
        <w:rPr>
          <w:rFonts w:hint="eastAsia"/>
        </w:rPr>
        <w:t>30</w:t>
      </w:r>
      <w:r>
        <w:rPr>
          <w:rFonts w:hint="eastAsia"/>
        </w:rPr>
        <w:t>日圆满完成，并通过国家第三方验收。在听完项目工作汇报后，苏万华院士要求总结好国家科技支撑计划两个课题的经验，尤其是解决问题的难点和创新点，进一步把成果推向产业化。</w:t>
      </w:r>
    </w:p>
    <w:p w:rsidR="00FF4DB7" w:rsidRDefault="00FF4DB7" w:rsidP="00F201FD">
      <w:pPr>
        <w:pStyle w:val="11"/>
        <w:ind w:firstLine="560"/>
      </w:pPr>
      <w:r>
        <w:rPr>
          <w:rFonts w:hint="eastAsia"/>
        </w:rPr>
        <w:t>商用车联盟</w:t>
      </w:r>
      <w:r>
        <w:rPr>
          <w:rFonts w:hint="eastAsia"/>
        </w:rPr>
        <w:t>2013</w:t>
      </w:r>
      <w:r>
        <w:rPr>
          <w:rFonts w:hint="eastAsia"/>
        </w:rPr>
        <w:t>年已经组织召开了三次正式的专家和理事会议，和数十次技术交流会议。在科技部创新体系建设办公室指导下，为新能源动力成为城市交通和工程运输的产业支柱而积极努力。</w:t>
      </w:r>
    </w:p>
    <w:p w:rsidR="00FF4DB7" w:rsidRPr="00F201FD" w:rsidRDefault="00FF4DB7" w:rsidP="00F201FD">
      <w:pPr>
        <w:pStyle w:val="ab"/>
        <w:spacing w:after="156"/>
      </w:pPr>
      <w:r w:rsidRPr="00854AD9">
        <w:rPr>
          <w:rFonts w:hint="eastAsia"/>
          <w:noProof/>
        </w:rPr>
        <w:drawing>
          <wp:inline distT="0" distB="0" distL="0" distR="0">
            <wp:extent cx="3028728" cy="2264961"/>
            <wp:effectExtent l="19050" t="0" r="222" b="0"/>
            <wp:docPr id="5" name="图片 31" descr="E:\1.2011-2013 潍柴新能源\1.展览会、论坛\16-2013.11.2-联盟专家理事大会\2.2013.11.2-CCNP联盟专家理事大会现场照片\会议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1.2011-2013 潍柴新能源\1.展览会、论坛\16-2013.11.2-联盟专家理事大会\2.2013.11.2-CCNP联盟专家理事大会现场照片\会议现场.jpg"/>
                    <pic:cNvPicPr>
                      <a:picLocks noChangeAspect="1" noChangeArrowheads="1"/>
                    </pic:cNvPicPr>
                  </pic:nvPicPr>
                  <pic:blipFill>
                    <a:blip r:embed="rId9" cstate="print"/>
                    <a:srcRect/>
                    <a:stretch>
                      <a:fillRect/>
                    </a:stretch>
                  </pic:blipFill>
                  <pic:spPr bwMode="auto">
                    <a:xfrm>
                      <a:off x="0" y="0"/>
                      <a:ext cx="3035030" cy="2269674"/>
                    </a:xfrm>
                    <a:prstGeom prst="rect">
                      <a:avLst/>
                    </a:prstGeom>
                    <a:noFill/>
                    <a:ln w="9525">
                      <a:noFill/>
                      <a:miter lim="800000"/>
                      <a:headEnd/>
                      <a:tailEnd/>
                    </a:ln>
                  </pic:spPr>
                </pic:pic>
              </a:graphicData>
            </a:graphic>
          </wp:inline>
        </w:drawing>
      </w:r>
    </w:p>
    <w:p w:rsidR="00FF4DB7" w:rsidRDefault="00FF4DB7" w:rsidP="00F201FD">
      <w:pPr>
        <w:pStyle w:val="ab"/>
        <w:spacing w:after="156"/>
      </w:pPr>
      <w:r w:rsidRPr="00991B29">
        <w:rPr>
          <w:rFonts w:hint="eastAsia"/>
        </w:rPr>
        <w:t>图</w:t>
      </w:r>
      <w:r>
        <w:rPr>
          <w:rFonts w:hint="eastAsia"/>
        </w:rPr>
        <w:t>1</w:t>
      </w:r>
      <w:r w:rsidR="00433851">
        <w:rPr>
          <w:rFonts w:hint="eastAsia"/>
        </w:rPr>
        <w:t xml:space="preserve"> </w:t>
      </w:r>
      <w:r w:rsidR="00F201FD" w:rsidRPr="00FF4DB7">
        <w:rPr>
          <w:rFonts w:hint="eastAsia"/>
        </w:rPr>
        <w:t>商用车联盟</w:t>
      </w:r>
      <w:r w:rsidR="00F201FD" w:rsidRPr="00FF4DB7">
        <w:t>专家</w:t>
      </w:r>
      <w:r w:rsidR="00F201FD">
        <w:t>理事</w:t>
      </w:r>
      <w:r w:rsidR="00F201FD" w:rsidRPr="00FF4DB7">
        <w:t>会</w:t>
      </w:r>
      <w:r w:rsidR="00F201FD" w:rsidRPr="00FF4DB7">
        <w:rPr>
          <w:rFonts w:hint="eastAsia"/>
        </w:rPr>
        <w:t>会议现场</w:t>
      </w:r>
    </w:p>
    <w:p w:rsidR="00435BE7" w:rsidRDefault="00435BE7">
      <w:pPr>
        <w:widowControl/>
        <w:jc w:val="left"/>
        <w:rPr>
          <w:rFonts w:ascii="Times New Roman" w:eastAsia="华文楷体" w:hAnsi="Times New Roman" w:cs="Times New Roman"/>
          <w:sz w:val="28"/>
          <w:szCs w:val="28"/>
        </w:rPr>
      </w:pPr>
      <w:r>
        <w:br w:type="page"/>
      </w:r>
    </w:p>
    <w:p w:rsidR="00FF4DB7" w:rsidRPr="00EB73AF" w:rsidRDefault="00223C73" w:rsidP="00FF4DB7">
      <w:pPr>
        <w:pStyle w:val="20"/>
        <w:numPr>
          <w:ilvl w:val="0"/>
          <w:numId w:val="10"/>
        </w:numPr>
        <w:spacing w:after="156"/>
        <w:jc w:val="both"/>
        <w:rPr>
          <w:color w:val="FF0000"/>
          <w:sz w:val="36"/>
        </w:rPr>
      </w:pPr>
      <w:r>
        <w:rPr>
          <w:rFonts w:hint="eastAsia"/>
          <w:color w:val="FF0000"/>
          <w:sz w:val="36"/>
        </w:rPr>
        <w:lastRenderedPageBreak/>
        <w:t>近</w:t>
      </w:r>
      <w:r w:rsidR="00FF4DB7" w:rsidRPr="00EB73AF">
        <w:rPr>
          <w:rFonts w:hint="eastAsia"/>
          <w:color w:val="FF0000"/>
          <w:sz w:val="36"/>
        </w:rPr>
        <w:t>期</w:t>
      </w:r>
      <w:r w:rsidR="007C18D9">
        <w:rPr>
          <w:rFonts w:hint="eastAsia"/>
          <w:color w:val="FF0000"/>
          <w:sz w:val="36"/>
        </w:rPr>
        <w:t>工作报道</w:t>
      </w:r>
    </w:p>
    <w:p w:rsidR="00AE1A7E" w:rsidRPr="00AE1A7E" w:rsidRDefault="00AE1A7E" w:rsidP="00A45E43">
      <w:pPr>
        <w:pStyle w:val="20"/>
        <w:spacing w:beforeLines="100" w:after="156"/>
      </w:pPr>
      <w:r w:rsidRPr="00AE1A7E">
        <w:rPr>
          <w:rFonts w:hint="eastAsia"/>
        </w:rPr>
        <w:t>联盟工作科技部北京交流会议（</w:t>
      </w:r>
      <w:r w:rsidRPr="00AE1A7E">
        <w:rPr>
          <w:rFonts w:hint="eastAsia"/>
        </w:rPr>
        <w:t>2013.6</w:t>
      </w:r>
      <w:r w:rsidRPr="00AE1A7E">
        <w:rPr>
          <w:rFonts w:hint="eastAsia"/>
        </w:rPr>
        <w:t>）</w:t>
      </w:r>
    </w:p>
    <w:p w:rsidR="00AE1A7E" w:rsidRDefault="00AE1A7E" w:rsidP="00AE1A7E">
      <w:pPr>
        <w:pStyle w:val="11"/>
        <w:ind w:firstLine="560"/>
        <w:rPr>
          <w:rFonts w:ascii="ˎ̥" w:hAnsi="ˎ̥" w:hint="eastAsia"/>
          <w:color w:val="2A2A2A"/>
        </w:rPr>
      </w:pPr>
      <w:r>
        <w:rPr>
          <w:rFonts w:hint="eastAsia"/>
        </w:rPr>
        <w:t>科技部创新办公室</w:t>
      </w:r>
      <w:r w:rsidRPr="00AE1A7E">
        <w:rPr>
          <w:rFonts w:hint="eastAsia"/>
        </w:rPr>
        <w:t>于</w:t>
      </w:r>
      <w:r w:rsidRPr="00AE1A7E">
        <w:rPr>
          <w:rFonts w:hint="eastAsia"/>
        </w:rPr>
        <w:t>2013</w:t>
      </w:r>
      <w:r w:rsidR="00032C02">
        <w:rPr>
          <w:rFonts w:hint="eastAsia"/>
        </w:rPr>
        <w:t>年</w:t>
      </w:r>
      <w:r w:rsidRPr="00AE1A7E">
        <w:rPr>
          <w:rFonts w:hint="eastAsia"/>
        </w:rPr>
        <w:t>6</w:t>
      </w:r>
      <w:r w:rsidRPr="00AE1A7E">
        <w:rPr>
          <w:rFonts w:hint="eastAsia"/>
        </w:rPr>
        <w:t>月在京召开了部分联盟单位交流会议。韩尔樑秘书长向科技部汇报了联盟近一年来的主要工作进展情况。科技部对</w:t>
      </w:r>
      <w:r w:rsidRPr="00AE1A7E">
        <w:t>第一批国家试点联盟评估结果</w:t>
      </w:r>
      <w:r w:rsidRPr="00AE1A7E">
        <w:rPr>
          <w:rFonts w:hint="eastAsia"/>
        </w:rPr>
        <w:t>进行了通报和解释。评估结果为</w:t>
      </w:r>
      <w:r w:rsidRPr="00AE1A7E">
        <w:rPr>
          <w:rFonts w:hint="eastAsia"/>
        </w:rPr>
        <w:t>A</w:t>
      </w:r>
      <w:r w:rsidRPr="00AE1A7E">
        <w:rPr>
          <w:rFonts w:hint="eastAsia"/>
        </w:rPr>
        <w:t>的联盟秘书处均有专职人员工</w:t>
      </w:r>
      <w:r>
        <w:rPr>
          <w:rFonts w:ascii="ˎ̥" w:hAnsi="ˎ̥" w:hint="eastAsia"/>
          <w:color w:val="2A2A2A"/>
        </w:rPr>
        <w:t>作。</w:t>
      </w:r>
    </w:p>
    <w:p w:rsidR="00AE1A7E" w:rsidRPr="00CC2257" w:rsidRDefault="00AE1A7E" w:rsidP="00A45E43">
      <w:pPr>
        <w:pStyle w:val="20"/>
        <w:spacing w:beforeLines="300" w:after="156"/>
      </w:pPr>
      <w:r w:rsidRPr="0017455E">
        <w:rPr>
          <w:rFonts w:hint="eastAsia"/>
        </w:rPr>
        <w:t>联盟</w:t>
      </w:r>
      <w:r>
        <w:rPr>
          <w:rFonts w:hint="eastAsia"/>
        </w:rPr>
        <w:t>理事长、</w:t>
      </w:r>
      <w:r w:rsidRPr="0017455E">
        <w:rPr>
          <w:rFonts w:hint="eastAsia"/>
        </w:rPr>
        <w:t>秘书长</w:t>
      </w:r>
      <w:r>
        <w:rPr>
          <w:rFonts w:hint="eastAsia"/>
        </w:rPr>
        <w:t>北京培训会（</w:t>
      </w:r>
      <w:r w:rsidRPr="0017455E">
        <w:rPr>
          <w:rFonts w:hint="eastAsia"/>
        </w:rPr>
        <w:t>2013.10.1</w:t>
      </w:r>
      <w:r>
        <w:rPr>
          <w:rFonts w:hint="eastAsia"/>
        </w:rPr>
        <w:t>0</w:t>
      </w:r>
      <w:r w:rsidRPr="0017455E">
        <w:rPr>
          <w:rFonts w:hint="eastAsia"/>
        </w:rPr>
        <w:t>-10.12</w:t>
      </w:r>
      <w:r w:rsidRPr="0017455E">
        <w:rPr>
          <w:rFonts w:hint="eastAsia"/>
        </w:rPr>
        <w:t>）</w:t>
      </w:r>
    </w:p>
    <w:p w:rsidR="00AE1A7E" w:rsidRPr="00AE1A7E" w:rsidRDefault="00AE1A7E" w:rsidP="00AE1A7E">
      <w:pPr>
        <w:pStyle w:val="11"/>
        <w:ind w:firstLine="560"/>
        <w:rPr>
          <w:szCs w:val="30"/>
        </w:rPr>
      </w:pPr>
      <w:r>
        <w:rPr>
          <w:rFonts w:hint="eastAsia"/>
        </w:rPr>
        <w:t>韩</w:t>
      </w:r>
      <w:r w:rsidRPr="00AE1A7E">
        <w:rPr>
          <w:rFonts w:hint="eastAsia"/>
        </w:rPr>
        <w:t>尔樑秘书长代表商用汽车联盟参加科技部组织的“产业技术创新战略联盟政策培训班”，本次培训班</w:t>
      </w:r>
      <w:r w:rsidRPr="00AE1A7E">
        <w:rPr>
          <w:rFonts w:hint="eastAsia"/>
          <w:szCs w:val="30"/>
        </w:rPr>
        <w:t>学员对象为</w:t>
      </w:r>
      <w:r w:rsidRPr="00AE1A7E">
        <w:rPr>
          <w:szCs w:val="30"/>
        </w:rPr>
        <w:t>第一批</w:t>
      </w:r>
      <w:r w:rsidRPr="00AE1A7E">
        <w:rPr>
          <w:rFonts w:hint="eastAsia"/>
          <w:szCs w:val="30"/>
        </w:rPr>
        <w:t>和第二批共计</w:t>
      </w:r>
      <w:r w:rsidRPr="00AE1A7E">
        <w:rPr>
          <w:rFonts w:hint="eastAsia"/>
          <w:szCs w:val="30"/>
        </w:rPr>
        <w:t>65</w:t>
      </w:r>
      <w:r w:rsidRPr="00AE1A7E">
        <w:rPr>
          <w:rFonts w:hint="eastAsia"/>
          <w:szCs w:val="30"/>
        </w:rPr>
        <w:t>家</w:t>
      </w:r>
      <w:r w:rsidRPr="00AE1A7E">
        <w:rPr>
          <w:szCs w:val="30"/>
        </w:rPr>
        <w:t>国家试点联盟</w:t>
      </w:r>
      <w:r w:rsidRPr="00AE1A7E">
        <w:rPr>
          <w:rFonts w:hint="eastAsia"/>
          <w:szCs w:val="30"/>
        </w:rPr>
        <w:t>联盟理事长、秘书长。</w:t>
      </w:r>
    </w:p>
    <w:p w:rsidR="00AE1A7E" w:rsidRPr="00482E0A" w:rsidRDefault="00AE1A7E" w:rsidP="00AE1A7E">
      <w:pPr>
        <w:pStyle w:val="11"/>
        <w:ind w:firstLine="560"/>
        <w:rPr>
          <w:rFonts w:ascii="Calibri" w:eastAsia="宋体" w:hAnsi="Calibri"/>
        </w:rPr>
      </w:pPr>
      <w:r w:rsidRPr="00AE1A7E">
        <w:rPr>
          <w:rFonts w:hint="eastAsia"/>
          <w:szCs w:val="30"/>
        </w:rPr>
        <w:t>科技部创新办领导对联盟总体情况进行了总结，对存在的问题进行了点评，并对联盟下一步工作进行了指示。科技部战略院综合研究所陈宝明副所长结合《产业技术创新战略联盟评估工作方案（试行）》对产业技术创新联盟评估评价进行了详细解读，指出</w:t>
      </w:r>
      <w:r w:rsidRPr="00AE1A7E">
        <w:rPr>
          <w:rFonts w:hint="eastAsia"/>
          <w:szCs w:val="30"/>
        </w:rPr>
        <w:t>A</w:t>
      </w:r>
      <w:r w:rsidRPr="00AE1A7E">
        <w:rPr>
          <w:rFonts w:hint="eastAsia"/>
          <w:szCs w:val="30"/>
        </w:rPr>
        <w:t>类联盟必须具备秘书</w:t>
      </w:r>
      <w:r w:rsidRPr="00AE1A7E">
        <w:rPr>
          <w:rFonts w:hint="eastAsia"/>
        </w:rPr>
        <w:t>处专职</w:t>
      </w:r>
      <w:r>
        <w:rPr>
          <w:rFonts w:hint="eastAsia"/>
        </w:rPr>
        <w:t>人员。</w:t>
      </w:r>
    </w:p>
    <w:p w:rsidR="00032C02" w:rsidRPr="00032C02" w:rsidRDefault="00032C02" w:rsidP="00A45E43">
      <w:pPr>
        <w:pStyle w:val="11"/>
        <w:spacing w:beforeLines="300"/>
        <w:ind w:firstLineChars="0" w:firstLine="0"/>
        <w:jc w:val="center"/>
        <w:rPr>
          <w:b/>
          <w:sz w:val="32"/>
          <w:szCs w:val="36"/>
        </w:rPr>
      </w:pPr>
      <w:r w:rsidRPr="00032C02">
        <w:rPr>
          <w:rFonts w:hint="eastAsia"/>
          <w:b/>
          <w:sz w:val="32"/>
          <w:szCs w:val="36"/>
        </w:rPr>
        <w:t>商用车联盟聘请王慧霞同志为</w:t>
      </w:r>
      <w:r w:rsidR="00C62150">
        <w:rPr>
          <w:rFonts w:hint="eastAsia"/>
          <w:b/>
          <w:sz w:val="32"/>
          <w:szCs w:val="36"/>
        </w:rPr>
        <w:t>秘书处</w:t>
      </w:r>
      <w:r w:rsidRPr="00032C02">
        <w:rPr>
          <w:rFonts w:hint="eastAsia"/>
          <w:b/>
          <w:sz w:val="32"/>
          <w:szCs w:val="36"/>
        </w:rPr>
        <w:t>专职人员</w:t>
      </w:r>
      <w:r>
        <w:rPr>
          <w:rFonts w:hint="eastAsia"/>
          <w:b/>
          <w:sz w:val="32"/>
          <w:szCs w:val="36"/>
        </w:rPr>
        <w:t>（</w:t>
      </w:r>
      <w:r>
        <w:rPr>
          <w:rFonts w:hint="eastAsia"/>
          <w:b/>
          <w:sz w:val="32"/>
          <w:szCs w:val="36"/>
        </w:rPr>
        <w:t>2013.11</w:t>
      </w:r>
      <w:r>
        <w:rPr>
          <w:rFonts w:hint="eastAsia"/>
          <w:b/>
          <w:sz w:val="32"/>
          <w:szCs w:val="36"/>
        </w:rPr>
        <w:t>）</w:t>
      </w:r>
    </w:p>
    <w:p w:rsidR="00AE1A7E" w:rsidRDefault="00AE1A7E" w:rsidP="00AE1A7E">
      <w:pPr>
        <w:pStyle w:val="11"/>
        <w:ind w:firstLine="560"/>
      </w:pPr>
      <w:r w:rsidRPr="00CC2257">
        <w:rPr>
          <w:rFonts w:hint="eastAsia"/>
        </w:rPr>
        <w:t>商用汽车联盟秘书</w:t>
      </w:r>
      <w:r w:rsidRPr="00AE1A7E">
        <w:rPr>
          <w:rFonts w:hint="eastAsia"/>
        </w:rPr>
        <w:t>处为了更好的完成工作，已聘请王慧霞同志为专职人员，担任副秘书长工作。王慧霞曾任著名的潍柴动力技术中心副主任，有多年的</w:t>
      </w:r>
      <w:r w:rsidR="00C62150">
        <w:rPr>
          <w:rFonts w:hint="eastAsia"/>
        </w:rPr>
        <w:t>技术</w:t>
      </w:r>
      <w:r w:rsidRPr="00AE1A7E">
        <w:rPr>
          <w:rFonts w:hint="eastAsia"/>
        </w:rPr>
        <w:t>组织和管理经验，对秘书处工作将会有很大的促进</w:t>
      </w:r>
      <w:r>
        <w:rPr>
          <w:rFonts w:hint="eastAsia"/>
        </w:rPr>
        <w:t>作用</w:t>
      </w:r>
      <w:r w:rsidRPr="00CC2257">
        <w:rPr>
          <w:rFonts w:hint="eastAsia"/>
        </w:rPr>
        <w:t>。</w:t>
      </w:r>
    </w:p>
    <w:p w:rsidR="00CF3084" w:rsidRPr="00E076FD" w:rsidRDefault="00E076FD" w:rsidP="00E076FD">
      <w:pPr>
        <w:widowControl/>
        <w:jc w:val="left"/>
        <w:rPr>
          <w:rFonts w:ascii="Times New Roman" w:eastAsia="华文楷体" w:hAnsi="Times New Roman" w:cs="Times New Roman"/>
          <w:sz w:val="28"/>
          <w:szCs w:val="28"/>
        </w:rPr>
      </w:pPr>
      <w:r>
        <w:br w:type="page"/>
      </w:r>
    </w:p>
    <w:p w:rsidR="00FF4DB7" w:rsidRDefault="00FF4DB7" w:rsidP="00194E37">
      <w:pPr>
        <w:pStyle w:val="20"/>
        <w:spacing w:afterLines="0"/>
      </w:pPr>
      <w:r>
        <w:rPr>
          <w:rFonts w:hint="eastAsia"/>
        </w:rPr>
        <w:lastRenderedPageBreak/>
        <w:t>7</w:t>
      </w:r>
      <w:r>
        <w:rPr>
          <w:rFonts w:hint="eastAsia"/>
        </w:rPr>
        <w:t>月</w:t>
      </w:r>
      <w:r>
        <w:rPr>
          <w:rFonts w:hint="eastAsia"/>
        </w:rPr>
        <w:t>18</w:t>
      </w:r>
      <w:r>
        <w:rPr>
          <w:rFonts w:hint="eastAsia"/>
        </w:rPr>
        <w:t>日商用车联盟召开课题调度和联盟工作会议</w:t>
      </w:r>
    </w:p>
    <w:p w:rsidR="00FF4DB7" w:rsidRPr="004C01DC" w:rsidRDefault="00FF4DB7" w:rsidP="00433851">
      <w:pPr>
        <w:pStyle w:val="11"/>
        <w:ind w:firstLine="560"/>
      </w:pPr>
      <w:r w:rsidRPr="004C01DC">
        <w:rPr>
          <w:rFonts w:hint="eastAsia"/>
        </w:rPr>
        <w:t>为积极学习和落实</w:t>
      </w:r>
      <w:r w:rsidRPr="004C01DC">
        <w:t>专家委员会及理事大会</w:t>
      </w:r>
      <w:r w:rsidRPr="004C01DC">
        <w:rPr>
          <w:rFonts w:hint="eastAsia"/>
        </w:rPr>
        <w:t>和技术委员会会议经验，</w:t>
      </w:r>
      <w:r w:rsidRPr="004C01DC">
        <w:rPr>
          <w:rFonts w:hint="eastAsia"/>
        </w:rPr>
        <w:t>7</w:t>
      </w:r>
      <w:r w:rsidRPr="004C01DC">
        <w:rPr>
          <w:rFonts w:hint="eastAsia"/>
        </w:rPr>
        <w:t>月</w:t>
      </w:r>
      <w:r w:rsidRPr="004C01DC">
        <w:rPr>
          <w:rFonts w:hint="eastAsia"/>
        </w:rPr>
        <w:t>18</w:t>
      </w:r>
      <w:r w:rsidRPr="004C01DC">
        <w:rPr>
          <w:rFonts w:hint="eastAsia"/>
        </w:rPr>
        <w:t>日，商用汽车与工程机械新能源动力系统产业技术创新战略联盟秘书处组织部门联盟单位在上海新天国际大厦</w:t>
      </w:r>
      <w:r w:rsidRPr="004C01DC">
        <w:rPr>
          <w:rFonts w:hint="eastAsia"/>
        </w:rPr>
        <w:t>18</w:t>
      </w:r>
      <w:r w:rsidRPr="004C01DC">
        <w:rPr>
          <w:rFonts w:hint="eastAsia"/>
        </w:rPr>
        <w:t>层潍柴动力股份有限公司会议室举行课题调度和联盟工作会议。</w:t>
      </w:r>
    </w:p>
    <w:p w:rsidR="00FF4DB7" w:rsidRDefault="00FF4DB7" w:rsidP="00D8493D">
      <w:pPr>
        <w:pStyle w:val="11"/>
        <w:ind w:firstLine="560"/>
      </w:pPr>
      <w:r w:rsidRPr="004C01DC">
        <w:rPr>
          <w:rFonts w:hint="eastAsia"/>
        </w:rPr>
        <w:t>会议由韩尔樑秘书长主持。会议讨论了加强联盟工作的相关问题，决定以潍柴为牵头单位申请国家创新工程，实现联盟单位利益捆绑。会议还就如何加强新能源产业链建设，如何把科技支撑计划项目做得更好进行了讨论。部分项目参与单位对于下一步工作和结项材料准备思路进行了汇报，通过本次会议进一步明确了各单位的结项任务和各子系统的结项要求。</w:t>
      </w:r>
    </w:p>
    <w:p w:rsidR="00FF4DB7" w:rsidRPr="00E2698D" w:rsidRDefault="00FF4DB7" w:rsidP="00A45E43">
      <w:pPr>
        <w:pStyle w:val="20"/>
        <w:spacing w:beforeLines="100" w:afterLines="0"/>
      </w:pPr>
      <w:r>
        <w:rPr>
          <w:rFonts w:hint="eastAsia"/>
        </w:rPr>
        <w:t>6</w:t>
      </w:r>
      <w:r>
        <w:rPr>
          <w:rFonts w:hint="eastAsia"/>
        </w:rPr>
        <w:t>月</w:t>
      </w:r>
      <w:r>
        <w:rPr>
          <w:rFonts w:hint="eastAsia"/>
        </w:rPr>
        <w:t>28</w:t>
      </w:r>
      <w:r>
        <w:rPr>
          <w:rFonts w:hint="eastAsia"/>
        </w:rPr>
        <w:t>日商用</w:t>
      </w:r>
      <w:r w:rsidRPr="00E2698D">
        <w:rPr>
          <w:rFonts w:hint="eastAsia"/>
        </w:rPr>
        <w:t>车联盟</w:t>
      </w:r>
      <w:r>
        <w:rPr>
          <w:rFonts w:hint="eastAsia"/>
        </w:rPr>
        <w:t>召开</w:t>
      </w:r>
      <w:r w:rsidRPr="00E2698D">
        <w:rPr>
          <w:rFonts w:hint="eastAsia"/>
        </w:rPr>
        <w:t>技术委员会会议</w:t>
      </w:r>
    </w:p>
    <w:p w:rsidR="00FF4DB7" w:rsidRPr="00E2698D" w:rsidRDefault="00FF4DB7" w:rsidP="00433851">
      <w:pPr>
        <w:pStyle w:val="11"/>
        <w:ind w:firstLine="560"/>
      </w:pPr>
      <w:r w:rsidRPr="00E2698D">
        <w:rPr>
          <w:rFonts w:hint="eastAsia"/>
        </w:rPr>
        <w:t>6</w:t>
      </w:r>
      <w:r w:rsidRPr="00E2698D">
        <w:rPr>
          <w:rFonts w:hint="eastAsia"/>
        </w:rPr>
        <w:t>月</w:t>
      </w:r>
      <w:r w:rsidRPr="00E2698D">
        <w:rPr>
          <w:rFonts w:hint="eastAsia"/>
        </w:rPr>
        <w:t>28</w:t>
      </w:r>
      <w:r w:rsidRPr="00E2698D">
        <w:rPr>
          <w:rFonts w:hint="eastAsia"/>
        </w:rPr>
        <w:t>日，商用汽车与工程机械新能源动力系统产业技术创新战略联盟组织联盟单位参加“</w:t>
      </w:r>
      <w:r w:rsidRPr="00E2698D">
        <w:rPr>
          <w:rFonts w:hint="eastAsia"/>
        </w:rPr>
        <w:t>2013</w:t>
      </w:r>
      <w:r w:rsidRPr="00E2698D">
        <w:rPr>
          <w:rFonts w:hint="eastAsia"/>
        </w:rPr>
        <w:t>年全球节能与新能源汽车峰会”并召开联盟技术委员会会议。会议由联盟秘书长、技术委员会韩尔樑主任主持。韩尔樑主任对联盟工作情况和“科技部办公厅关于公布</w:t>
      </w:r>
      <w:r w:rsidRPr="00E2698D">
        <w:rPr>
          <w:rFonts w:hint="eastAsia"/>
        </w:rPr>
        <w:t>2012</w:t>
      </w:r>
      <w:r w:rsidRPr="00E2698D">
        <w:rPr>
          <w:rFonts w:hint="eastAsia"/>
        </w:rPr>
        <w:t>年度产业技术创新战略联盟评估结果”进行了介绍，对</w:t>
      </w:r>
      <w:r w:rsidRPr="00E2698D">
        <w:t>专家委员会及理事大会</w:t>
      </w:r>
      <w:r w:rsidRPr="00E2698D">
        <w:rPr>
          <w:rFonts w:hint="eastAsia"/>
        </w:rPr>
        <w:t>进行了总结。</w:t>
      </w:r>
    </w:p>
    <w:p w:rsidR="00FF4DB7" w:rsidRPr="00E2698D" w:rsidRDefault="00FF4DB7" w:rsidP="00FF4DB7">
      <w:pPr>
        <w:pStyle w:val="11"/>
        <w:ind w:firstLine="560"/>
      </w:pPr>
      <w:r w:rsidRPr="00E2698D">
        <w:rPr>
          <w:rFonts w:hint="eastAsia"/>
        </w:rPr>
        <w:t>参会代表对联盟共享机制进行了讨论，以后要定期组织联盟会议，技术委员会每年至少召开两次，通过吸取内部专家意见，推进联盟工作；要完善联盟技术共享体系，成立标准化委员会，从规范和标准的角度加强技术共享；要尽快启动联盟网站建设，同时组织多种形式的技术和资源共享。</w:t>
      </w:r>
    </w:p>
    <w:p w:rsidR="00FF4DB7" w:rsidRPr="00E2698D" w:rsidRDefault="00FF4DB7" w:rsidP="00FF4DB7">
      <w:pPr>
        <w:pStyle w:val="11"/>
        <w:ind w:firstLine="560"/>
      </w:pPr>
      <w:r w:rsidRPr="00E2698D">
        <w:rPr>
          <w:rFonts w:hint="eastAsia"/>
        </w:rPr>
        <w:t>参会代表还就创新工程申报进行了讨论，下一步，由秘书处统一组织，团结协作，发挥联盟战斗队的作用。</w:t>
      </w:r>
    </w:p>
    <w:p w:rsidR="00433851" w:rsidRPr="00BC2A95" w:rsidRDefault="00FF4DB7" w:rsidP="00BC2A95">
      <w:pPr>
        <w:pStyle w:val="11"/>
        <w:ind w:firstLine="560"/>
      </w:pPr>
      <w:r w:rsidRPr="00E2698D">
        <w:rPr>
          <w:rFonts w:hint="eastAsia"/>
        </w:rPr>
        <w:t>今年</w:t>
      </w:r>
      <w:r w:rsidRPr="00E2698D">
        <w:rPr>
          <w:rFonts w:hint="eastAsia"/>
        </w:rPr>
        <w:t>6</w:t>
      </w:r>
      <w:r w:rsidRPr="00E2698D">
        <w:rPr>
          <w:rFonts w:hint="eastAsia"/>
        </w:rPr>
        <w:t>月</w:t>
      </w:r>
      <w:r w:rsidRPr="00E2698D">
        <w:rPr>
          <w:rFonts w:hint="eastAsia"/>
        </w:rPr>
        <w:t>28</w:t>
      </w:r>
      <w:r w:rsidRPr="00E2698D">
        <w:rPr>
          <w:rFonts w:hint="eastAsia"/>
        </w:rPr>
        <w:t>日召开的“</w:t>
      </w:r>
      <w:r w:rsidRPr="00E2698D">
        <w:rPr>
          <w:rFonts w:hint="eastAsia"/>
        </w:rPr>
        <w:t>2013</w:t>
      </w:r>
      <w:r w:rsidRPr="00E2698D">
        <w:rPr>
          <w:rFonts w:hint="eastAsia"/>
        </w:rPr>
        <w:t>年全球节能与新能源汽车峰会”，联盟支持各单位参加并承担每人</w:t>
      </w:r>
      <w:r w:rsidRPr="00E2698D">
        <w:rPr>
          <w:rFonts w:hint="eastAsia"/>
        </w:rPr>
        <w:t>1500</w:t>
      </w:r>
      <w:r w:rsidRPr="00E2698D">
        <w:rPr>
          <w:rFonts w:hint="eastAsia"/>
        </w:rPr>
        <w:t>元会务费，这也是商用汽车与工程机械新能源动力系统产业技术创新战略联盟鼓励联盟单位积极参加国内外技术会议和交流的一个缩影。</w:t>
      </w:r>
      <w:r w:rsidR="00BC2A95">
        <w:br w:type="page"/>
      </w:r>
    </w:p>
    <w:p w:rsidR="00FF4DB7" w:rsidRPr="00EB73AF" w:rsidRDefault="00FF4DB7" w:rsidP="00433851">
      <w:pPr>
        <w:pStyle w:val="20"/>
        <w:spacing w:after="156"/>
      </w:pPr>
      <w:r>
        <w:rPr>
          <w:rFonts w:hint="eastAsia"/>
        </w:rPr>
        <w:lastRenderedPageBreak/>
        <w:t>5</w:t>
      </w:r>
      <w:r>
        <w:rPr>
          <w:rFonts w:hint="eastAsia"/>
        </w:rPr>
        <w:t>月</w:t>
      </w:r>
      <w:r>
        <w:rPr>
          <w:rFonts w:hint="eastAsia"/>
        </w:rPr>
        <w:t>31</w:t>
      </w:r>
      <w:r>
        <w:rPr>
          <w:rFonts w:hint="eastAsia"/>
        </w:rPr>
        <w:t>日商用车联盟召开</w:t>
      </w:r>
      <w:r w:rsidRPr="00EB73AF">
        <w:rPr>
          <w:rFonts w:hint="eastAsia"/>
        </w:rPr>
        <w:t>2013</w:t>
      </w:r>
      <w:r w:rsidRPr="00EB73AF">
        <w:rPr>
          <w:rFonts w:hint="eastAsia"/>
        </w:rPr>
        <w:t>年</w:t>
      </w:r>
      <w:r w:rsidRPr="00EB73AF">
        <w:t>第一次专家委员会及理事大会</w:t>
      </w:r>
    </w:p>
    <w:p w:rsidR="00FF4DB7" w:rsidRPr="003202FF" w:rsidRDefault="00FF4DB7" w:rsidP="00433851">
      <w:pPr>
        <w:pStyle w:val="11"/>
        <w:ind w:firstLine="560"/>
      </w:pPr>
      <w:r w:rsidRPr="003202FF">
        <w:rPr>
          <w:rFonts w:hint="eastAsia"/>
        </w:rPr>
        <w:t>5</w:t>
      </w:r>
      <w:r w:rsidRPr="003202FF">
        <w:rPr>
          <w:rFonts w:hint="eastAsia"/>
        </w:rPr>
        <w:t>月</w:t>
      </w:r>
      <w:r w:rsidRPr="003202FF">
        <w:rPr>
          <w:rFonts w:hint="eastAsia"/>
        </w:rPr>
        <w:t>31</w:t>
      </w:r>
      <w:r w:rsidRPr="003202FF">
        <w:rPr>
          <w:rFonts w:hint="eastAsia"/>
        </w:rPr>
        <w:t>日，商用汽车与工程机械新能源动力系统产业技术创新战略联盟</w:t>
      </w:r>
      <w:r w:rsidRPr="003202FF">
        <w:rPr>
          <w:szCs w:val="24"/>
        </w:rPr>
        <w:t>2013</w:t>
      </w:r>
      <w:r w:rsidRPr="003202FF">
        <w:rPr>
          <w:szCs w:val="24"/>
        </w:rPr>
        <w:t>年第一次专家委员会及理事大会</w:t>
      </w:r>
      <w:r w:rsidRPr="003202FF">
        <w:rPr>
          <w:rFonts w:hint="eastAsia"/>
          <w:szCs w:val="24"/>
        </w:rPr>
        <w:t>在京召开。会议由</w:t>
      </w:r>
      <w:r w:rsidRPr="003202FF">
        <w:rPr>
          <w:rFonts w:hint="eastAsia"/>
        </w:rPr>
        <w:t>联盟专家委员会主任郭孔辉院士和韩尔樑秘书长共同主持。教育部长江学者特聘教授、清华大学汽车安全与节能国家重点实验室主任欧阳明高，中国内燃机工业协会秘书长邢敏，</w:t>
      </w:r>
      <w:r w:rsidRPr="003202FF">
        <w:t>中国工程机械工业协会秘书长</w:t>
      </w:r>
      <w:r w:rsidRPr="003202FF">
        <w:rPr>
          <w:rFonts w:hint="eastAsia"/>
        </w:rPr>
        <w:t>苏子孟，联盟部分高校专家、企业负责人等专家理事成员参加了会议。科技部政策法规司巡视员李新男应邀出席会议并对联盟的发展提出了建议和要求。</w:t>
      </w:r>
    </w:p>
    <w:p w:rsidR="00FF4DB7" w:rsidRPr="003202FF" w:rsidRDefault="00FF4DB7" w:rsidP="00433851">
      <w:pPr>
        <w:pStyle w:val="ab"/>
        <w:spacing w:after="156"/>
      </w:pPr>
      <w:r w:rsidRPr="003202FF">
        <w:rPr>
          <w:noProof/>
        </w:rPr>
        <w:drawing>
          <wp:inline distT="0" distB="0" distL="0" distR="0">
            <wp:extent cx="4368111" cy="2902226"/>
            <wp:effectExtent l="19050" t="0" r="0" b="0"/>
            <wp:docPr id="22" name="图片 1" descr="C:\Users\qinss\Desktop\DSC_314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nss\Desktop\DSC_3149_副本.jpg"/>
                    <pic:cNvPicPr>
                      <a:picLocks noChangeAspect="1" noChangeArrowheads="1"/>
                    </pic:cNvPicPr>
                  </pic:nvPicPr>
                  <pic:blipFill>
                    <a:blip r:embed="rId10" cstate="print"/>
                    <a:srcRect/>
                    <a:stretch>
                      <a:fillRect/>
                    </a:stretch>
                  </pic:blipFill>
                  <pic:spPr bwMode="auto">
                    <a:xfrm>
                      <a:off x="0" y="0"/>
                      <a:ext cx="4367860" cy="2902059"/>
                    </a:xfrm>
                    <a:prstGeom prst="rect">
                      <a:avLst/>
                    </a:prstGeom>
                    <a:noFill/>
                    <a:ln w="9525">
                      <a:noFill/>
                      <a:miter lim="800000"/>
                      <a:headEnd/>
                      <a:tailEnd/>
                    </a:ln>
                  </pic:spPr>
                </pic:pic>
              </a:graphicData>
            </a:graphic>
          </wp:inline>
        </w:drawing>
      </w:r>
    </w:p>
    <w:p w:rsidR="00FF4DB7" w:rsidRPr="00451A8C" w:rsidRDefault="00FF4DB7" w:rsidP="00433851">
      <w:pPr>
        <w:pStyle w:val="ab"/>
        <w:spacing w:after="156"/>
      </w:pPr>
      <w:r w:rsidRPr="00991B29">
        <w:rPr>
          <w:rFonts w:hint="eastAsia"/>
        </w:rPr>
        <w:t>图</w:t>
      </w:r>
      <w:r w:rsidR="00433851">
        <w:rPr>
          <w:rFonts w:hint="eastAsia"/>
        </w:rPr>
        <w:t xml:space="preserve">2 </w:t>
      </w:r>
      <w:r>
        <w:rPr>
          <w:rFonts w:hint="eastAsia"/>
        </w:rPr>
        <w:t>商用车</w:t>
      </w:r>
      <w:r w:rsidRPr="00451A8C">
        <w:rPr>
          <w:rFonts w:hint="eastAsia"/>
        </w:rPr>
        <w:t>联盟</w:t>
      </w:r>
      <w:r w:rsidRPr="00451A8C">
        <w:t>专家委员会及理事大会</w:t>
      </w:r>
      <w:r w:rsidRPr="00451A8C">
        <w:rPr>
          <w:rFonts w:hint="eastAsia"/>
        </w:rPr>
        <w:t>会议现场</w:t>
      </w:r>
    </w:p>
    <w:p w:rsidR="00FF4DB7" w:rsidRPr="003202FF" w:rsidRDefault="00FF4DB7" w:rsidP="00FF4DB7">
      <w:pPr>
        <w:pStyle w:val="11"/>
        <w:ind w:firstLine="560"/>
      </w:pPr>
      <w:r w:rsidRPr="003202FF">
        <w:rPr>
          <w:rFonts w:hint="eastAsia"/>
        </w:rPr>
        <w:t>郭孔辉院士对汽车行业的发展进行了总结，对新能源汽车行业的核心技术发表了独到的观点；欧阳明高教授对新能源汽车的发展趋势和技术路线进行了论述，与会专家对联盟和潍柴新能源产品的开发提出了指导性意见。</w:t>
      </w:r>
    </w:p>
    <w:p w:rsidR="00433851" w:rsidRDefault="00FF4DB7" w:rsidP="00D8493D">
      <w:pPr>
        <w:pStyle w:val="11"/>
        <w:ind w:firstLine="560"/>
      </w:pPr>
      <w:r w:rsidRPr="003202FF">
        <w:rPr>
          <w:rFonts w:hint="eastAsia"/>
        </w:rPr>
        <w:t>韩尔樑秘书长代表孙少军理事长对盟员单位的贡献和工作表示感谢，表示要在科技部领导下进一步做好联盟工作。通过联盟的发展，形成我国商用汽车与工程机械新能源动力系统的一支战斗队和产业链，为国家相关政策的制定提供必要和有效的依据。</w:t>
      </w:r>
    </w:p>
    <w:p w:rsidR="00BC2A95" w:rsidRPr="00BC2A95" w:rsidRDefault="00BC2A95" w:rsidP="00BC2A95">
      <w:pPr>
        <w:widowControl/>
        <w:jc w:val="left"/>
        <w:rPr>
          <w:rFonts w:ascii="Times New Roman" w:eastAsia="华文楷体" w:hAnsi="Times New Roman" w:cs="Times New Roman"/>
          <w:sz w:val="28"/>
          <w:szCs w:val="28"/>
        </w:rPr>
      </w:pPr>
      <w:r>
        <w:br w:type="page"/>
      </w:r>
    </w:p>
    <w:p w:rsidR="00774844" w:rsidRPr="002B0151" w:rsidRDefault="00774844" w:rsidP="00CD08F7">
      <w:pPr>
        <w:pStyle w:val="20"/>
        <w:spacing w:afterLines="0" w:line="240" w:lineRule="auto"/>
      </w:pPr>
      <w:bookmarkStart w:id="1" w:name="_Toc372648721"/>
      <w:bookmarkEnd w:id="0"/>
      <w:r w:rsidRPr="002B0151">
        <w:lastRenderedPageBreak/>
        <w:t>团结协作、开拓创新、共同发展</w:t>
      </w:r>
      <w:bookmarkEnd w:id="1"/>
    </w:p>
    <w:p w:rsidR="00774844" w:rsidRPr="002B0151" w:rsidRDefault="00FF4DB7" w:rsidP="00A45E43">
      <w:pPr>
        <w:pStyle w:val="30"/>
        <w:spacing w:afterLines="100"/>
        <w:rPr>
          <w:sz w:val="30"/>
          <w:szCs w:val="30"/>
        </w:rPr>
      </w:pPr>
      <w:bookmarkStart w:id="2" w:name="_Toc372648722"/>
      <w:r>
        <w:rPr>
          <w:rFonts w:hint="eastAsia"/>
          <w:sz w:val="30"/>
          <w:szCs w:val="30"/>
        </w:rPr>
        <w:t xml:space="preserve">                     </w:t>
      </w:r>
      <w:r w:rsidR="00774844" w:rsidRPr="002B0151">
        <w:rPr>
          <w:rFonts w:hint="eastAsia"/>
          <w:sz w:val="30"/>
          <w:szCs w:val="30"/>
        </w:rPr>
        <w:t>——</w:t>
      </w:r>
      <w:r w:rsidR="00774844" w:rsidRPr="00531C15">
        <w:t>商用车联盟工作总结</w:t>
      </w:r>
      <w:bookmarkEnd w:id="2"/>
    </w:p>
    <w:p w:rsidR="00774844" w:rsidRPr="00531C15" w:rsidRDefault="00774844" w:rsidP="00AA251D">
      <w:pPr>
        <w:pStyle w:val="11"/>
        <w:ind w:firstLine="560"/>
      </w:pPr>
      <w:r w:rsidRPr="00531C15">
        <w:rPr>
          <w:rFonts w:hint="eastAsia"/>
        </w:rPr>
        <w:t>自</w:t>
      </w:r>
      <w:r w:rsidRPr="00531C15">
        <w:rPr>
          <w:rFonts w:hint="eastAsia"/>
        </w:rPr>
        <w:t>2010</w:t>
      </w:r>
      <w:r w:rsidRPr="00531C15">
        <w:rPr>
          <w:rFonts w:hint="eastAsia"/>
        </w:rPr>
        <w:t>年</w:t>
      </w:r>
      <w:r w:rsidRPr="00531C15">
        <w:rPr>
          <w:rFonts w:hint="eastAsia"/>
        </w:rPr>
        <w:t>1</w:t>
      </w:r>
      <w:r w:rsidRPr="00531C15">
        <w:rPr>
          <w:rFonts w:hint="eastAsia"/>
        </w:rPr>
        <w:t>月成立以来，</w:t>
      </w:r>
      <w:r w:rsidRPr="00531C15">
        <w:t>在有关部门的支持和关怀和全体盟员单位的共同努力下，围绕科技支撑计划课题和新能源动力系统发展需要，商用车与工程机械新能源动力系统产业技术创新战略联盟（以下简称商用汽车联盟）不断开拓工作思路，积极探索实现可持续发展的途径，各项工作</w:t>
      </w:r>
      <w:r w:rsidRPr="00531C15">
        <w:rPr>
          <w:rFonts w:hint="eastAsia"/>
        </w:rPr>
        <w:t>紧张有序推进，取得了一系列成果</w:t>
      </w:r>
      <w:r w:rsidRPr="00531C15">
        <w:t>。</w:t>
      </w:r>
    </w:p>
    <w:p w:rsidR="00774844" w:rsidRPr="009B368C" w:rsidRDefault="00774844" w:rsidP="00192A62">
      <w:pPr>
        <w:pStyle w:val="21"/>
      </w:pPr>
      <w:r w:rsidRPr="009B368C">
        <w:t>一、商用汽车联盟</w:t>
      </w:r>
      <w:r w:rsidRPr="009B368C">
        <w:rPr>
          <w:rFonts w:hint="eastAsia"/>
        </w:rPr>
        <w:t>自成立以来所做的</w:t>
      </w:r>
      <w:r w:rsidRPr="009B368C">
        <w:t>工作</w:t>
      </w:r>
      <w:r w:rsidRPr="009B368C">
        <w:rPr>
          <w:rFonts w:hint="eastAsia"/>
        </w:rPr>
        <w:t>及取得的成绩</w:t>
      </w:r>
    </w:p>
    <w:p w:rsidR="00774844" w:rsidRPr="009B368C" w:rsidRDefault="00774844" w:rsidP="00192A62">
      <w:pPr>
        <w:pStyle w:val="21"/>
      </w:pPr>
      <w:r w:rsidRPr="009B368C">
        <w:t>（一）联盟工作会议和技术交流</w:t>
      </w:r>
    </w:p>
    <w:p w:rsidR="00774844" w:rsidRPr="009B368C" w:rsidRDefault="00774844" w:rsidP="00433851">
      <w:pPr>
        <w:pStyle w:val="11"/>
        <w:ind w:firstLine="560"/>
      </w:pPr>
      <w:r w:rsidRPr="009B368C">
        <w:rPr>
          <w:rFonts w:hint="eastAsia"/>
        </w:rPr>
        <w:t>商用汽车联盟自成立以来，积极推进联盟共享机制建设，定期组织联盟专家会议和技术委员会会议，不断探索多种形式的国内外技术合作及基层开发团队技术交流，为联盟工作和课题进展起到了积极的推动作用。</w:t>
      </w:r>
    </w:p>
    <w:p w:rsidR="00774844" w:rsidRPr="00531C15"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b/>
          <w:sz w:val="28"/>
          <w:szCs w:val="28"/>
        </w:rPr>
      </w:pPr>
      <w:r w:rsidRPr="00531C15">
        <w:rPr>
          <w:rFonts w:ascii="华文楷体" w:eastAsia="华文楷体" w:hAnsi="华文楷体" w:cs="Times New Roman" w:hint="eastAsia"/>
          <w:b/>
          <w:sz w:val="28"/>
          <w:szCs w:val="28"/>
        </w:rPr>
        <w:t>组织召开联盟大会</w:t>
      </w:r>
    </w:p>
    <w:p w:rsidR="00774844" w:rsidRPr="00192A62" w:rsidRDefault="00774844" w:rsidP="00192A62">
      <w:pPr>
        <w:pStyle w:val="a7"/>
        <w:numPr>
          <w:ilvl w:val="0"/>
          <w:numId w:val="6"/>
        </w:numPr>
        <w:adjustRightInd w:val="0"/>
        <w:snapToGrid w:val="0"/>
        <w:spacing w:line="300" w:lineRule="auto"/>
        <w:ind w:left="851" w:firstLineChars="0"/>
        <w:rPr>
          <w:rFonts w:ascii="Times New Roman" w:eastAsia="华文楷体" w:hAnsi="Times New Roman" w:cs="Times New Roman"/>
          <w:sz w:val="28"/>
          <w:szCs w:val="28"/>
        </w:rPr>
      </w:pPr>
      <w:r w:rsidRPr="00192A62">
        <w:rPr>
          <w:rFonts w:ascii="Times New Roman" w:eastAsia="华文楷体" w:hAnsi="Times New Roman" w:cs="Times New Roman"/>
          <w:sz w:val="28"/>
          <w:szCs w:val="28"/>
        </w:rPr>
        <w:t>2011</w:t>
      </w:r>
      <w:r w:rsidRPr="00192A62">
        <w:rPr>
          <w:rFonts w:ascii="Times New Roman" w:eastAsia="华文楷体" w:hAnsi="华文楷体" w:cs="Times New Roman"/>
          <w:sz w:val="28"/>
          <w:szCs w:val="28"/>
        </w:rPr>
        <w:t>年</w:t>
      </w:r>
      <w:r w:rsidRPr="00192A62">
        <w:rPr>
          <w:rFonts w:ascii="Times New Roman" w:eastAsia="华文楷体" w:hAnsi="Times New Roman" w:cs="Times New Roman"/>
          <w:sz w:val="28"/>
          <w:szCs w:val="28"/>
        </w:rPr>
        <w:t>12</w:t>
      </w:r>
      <w:r w:rsidRPr="00192A62">
        <w:rPr>
          <w:rFonts w:ascii="Times New Roman" w:eastAsia="华文楷体" w:hAnsi="华文楷体" w:cs="Times New Roman"/>
          <w:sz w:val="28"/>
          <w:szCs w:val="28"/>
        </w:rPr>
        <w:t>月</w:t>
      </w:r>
      <w:r w:rsidRPr="00192A62">
        <w:rPr>
          <w:rFonts w:ascii="Times New Roman" w:eastAsia="华文楷体" w:hAnsi="Times New Roman" w:cs="Times New Roman"/>
          <w:sz w:val="28"/>
          <w:szCs w:val="28"/>
        </w:rPr>
        <w:t>4</w:t>
      </w:r>
      <w:r w:rsidRPr="00192A62">
        <w:rPr>
          <w:rFonts w:ascii="Times New Roman" w:eastAsia="华文楷体" w:hAnsi="华文楷体" w:cs="Times New Roman"/>
          <w:sz w:val="28"/>
          <w:szCs w:val="28"/>
        </w:rPr>
        <w:t>日，在北京召开商用汽车联盟</w:t>
      </w:r>
      <w:r w:rsidRPr="00192A62">
        <w:rPr>
          <w:rFonts w:ascii="Times New Roman" w:eastAsia="华文楷体" w:hAnsi="Times New Roman" w:cs="Times New Roman"/>
          <w:sz w:val="28"/>
          <w:szCs w:val="28"/>
        </w:rPr>
        <w:t>2011</w:t>
      </w:r>
      <w:r w:rsidRPr="00192A62">
        <w:rPr>
          <w:rFonts w:ascii="Times New Roman" w:eastAsia="华文楷体" w:hAnsi="华文楷体" w:cs="Times New Roman"/>
          <w:sz w:val="28"/>
          <w:szCs w:val="28"/>
        </w:rPr>
        <w:t>年创新大会。联盟孙少军理事长出席会议，会议由韩尔樑秘书长主持，会议讨论通过了由郭孔辉任主任的专家委员会，并成立了由韩尔樑担任主任的技术委员会。会议还针对联盟的发展问题和共同承担的科技支撑计划课题进行了相关讨论。</w:t>
      </w:r>
    </w:p>
    <w:p w:rsidR="00774844" w:rsidRPr="009B368C" w:rsidRDefault="00774844" w:rsidP="00BA62CD">
      <w:pPr>
        <w:pStyle w:val="ab"/>
        <w:spacing w:after="156"/>
      </w:pPr>
      <w:r w:rsidRPr="009B368C">
        <w:rPr>
          <w:rFonts w:hint="eastAsia"/>
          <w:noProof/>
        </w:rPr>
        <w:drawing>
          <wp:inline distT="0" distB="0" distL="0" distR="0">
            <wp:extent cx="4110859" cy="2563761"/>
            <wp:effectExtent l="19050" t="0" r="3941" b="0"/>
            <wp:docPr id="11" name="图片 1" descr="C:\Documents and Settings\a\桌面\111\IMG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Documents and Settings\a\桌面\111\IMG_1142.JPG"/>
                    <pic:cNvPicPr/>
                  </pic:nvPicPr>
                  <pic:blipFill>
                    <a:blip r:embed="rId11" cstate="print"/>
                    <a:srcRect/>
                    <a:stretch>
                      <a:fillRect/>
                    </a:stretch>
                  </pic:blipFill>
                  <pic:spPr bwMode="auto">
                    <a:xfrm>
                      <a:off x="0" y="0"/>
                      <a:ext cx="4114568" cy="2566074"/>
                    </a:xfrm>
                    <a:prstGeom prst="rect">
                      <a:avLst/>
                    </a:prstGeom>
                    <a:noFill/>
                    <a:ln w="9525">
                      <a:noFill/>
                      <a:miter lim="800000"/>
                      <a:headEnd/>
                      <a:tailEnd/>
                    </a:ln>
                  </pic:spPr>
                </pic:pic>
              </a:graphicData>
            </a:graphic>
          </wp:inline>
        </w:drawing>
      </w:r>
    </w:p>
    <w:p w:rsidR="00774844" w:rsidRPr="00AA251D" w:rsidRDefault="00774844" w:rsidP="00BA62CD">
      <w:pPr>
        <w:pStyle w:val="ab"/>
        <w:spacing w:after="156"/>
      </w:pPr>
      <w:r w:rsidRPr="00AA251D">
        <w:rPr>
          <w:rFonts w:hint="eastAsia"/>
        </w:rPr>
        <w:t>图</w:t>
      </w:r>
      <w:r w:rsidR="00433851">
        <w:rPr>
          <w:rFonts w:hint="eastAsia"/>
        </w:rPr>
        <w:t>3</w:t>
      </w:r>
      <w:r w:rsidRPr="00AA251D">
        <w:rPr>
          <w:rFonts w:hint="eastAsia"/>
        </w:rPr>
        <w:t xml:space="preserve"> </w:t>
      </w:r>
      <w:r w:rsidRPr="00AA251D">
        <w:rPr>
          <w:rFonts w:hint="eastAsia"/>
        </w:rPr>
        <w:t>商用汽车联盟</w:t>
      </w:r>
      <w:r w:rsidRPr="00AA251D">
        <w:rPr>
          <w:rFonts w:hint="eastAsia"/>
        </w:rPr>
        <w:t>2011</w:t>
      </w:r>
      <w:r w:rsidRPr="00AA251D">
        <w:rPr>
          <w:rFonts w:hint="eastAsia"/>
        </w:rPr>
        <w:t>年创新大会合影</w:t>
      </w:r>
    </w:p>
    <w:p w:rsidR="00774844" w:rsidRPr="00192A62" w:rsidRDefault="00774844" w:rsidP="00192A62">
      <w:pPr>
        <w:pStyle w:val="a7"/>
        <w:numPr>
          <w:ilvl w:val="0"/>
          <w:numId w:val="6"/>
        </w:numPr>
        <w:adjustRightInd w:val="0"/>
        <w:snapToGrid w:val="0"/>
        <w:spacing w:line="300" w:lineRule="auto"/>
        <w:ind w:left="851" w:firstLineChars="0"/>
        <w:rPr>
          <w:rFonts w:ascii="Times New Roman" w:eastAsia="华文楷体" w:hAnsi="华文楷体" w:cs="Times New Roman"/>
          <w:sz w:val="28"/>
          <w:szCs w:val="28"/>
        </w:rPr>
      </w:pPr>
      <w:r w:rsidRPr="00192A62">
        <w:rPr>
          <w:rFonts w:ascii="Times New Roman" w:eastAsia="华文楷体" w:hAnsi="华文楷体" w:cs="Times New Roman" w:hint="eastAsia"/>
          <w:sz w:val="28"/>
          <w:szCs w:val="28"/>
        </w:rPr>
        <w:t>2012</w:t>
      </w:r>
      <w:r w:rsidRPr="00192A62">
        <w:rPr>
          <w:rFonts w:ascii="Times New Roman" w:eastAsia="华文楷体" w:hAnsi="华文楷体" w:cs="Times New Roman" w:hint="eastAsia"/>
          <w:sz w:val="28"/>
          <w:szCs w:val="28"/>
        </w:rPr>
        <w:t>年</w:t>
      </w:r>
      <w:r w:rsidRPr="00192A62">
        <w:rPr>
          <w:rFonts w:ascii="Times New Roman" w:eastAsia="华文楷体" w:hAnsi="华文楷体" w:cs="Times New Roman" w:hint="eastAsia"/>
          <w:sz w:val="28"/>
          <w:szCs w:val="28"/>
        </w:rPr>
        <w:t>12</w:t>
      </w:r>
      <w:r w:rsidRPr="00192A62">
        <w:rPr>
          <w:rFonts w:ascii="Times New Roman" w:eastAsia="华文楷体" w:hAnsi="华文楷体" w:cs="Times New Roman" w:hint="eastAsia"/>
          <w:sz w:val="28"/>
          <w:szCs w:val="28"/>
        </w:rPr>
        <w:t>月</w:t>
      </w:r>
      <w:r w:rsidRPr="00192A62">
        <w:rPr>
          <w:rFonts w:ascii="Times New Roman" w:eastAsia="华文楷体" w:hAnsi="华文楷体" w:cs="Times New Roman" w:hint="eastAsia"/>
          <w:sz w:val="28"/>
          <w:szCs w:val="28"/>
        </w:rPr>
        <w:t>4</w:t>
      </w:r>
      <w:r w:rsidRPr="00192A62">
        <w:rPr>
          <w:rFonts w:ascii="Times New Roman" w:eastAsia="华文楷体" w:hAnsi="华文楷体" w:cs="Times New Roman" w:hint="eastAsia"/>
          <w:sz w:val="28"/>
          <w:szCs w:val="28"/>
        </w:rPr>
        <w:t>日，在潍坊组织召开联盟工作会议，同济大学、北京交通</w:t>
      </w:r>
      <w:r w:rsidRPr="00192A62">
        <w:rPr>
          <w:rFonts w:ascii="Times New Roman" w:eastAsia="华文楷体" w:hAnsi="华文楷体" w:cs="Times New Roman" w:hint="eastAsia"/>
          <w:sz w:val="28"/>
          <w:szCs w:val="28"/>
        </w:rPr>
        <w:lastRenderedPageBreak/>
        <w:t>大学、山东大学、吉林大学、北京理工大学等各联盟单位课题负责人参加了此次会议。会议由韩尔樑秘书长主持，各院校汇报了课题的进展情况，课题组成员就课题进展进行了沟通交流。</w:t>
      </w:r>
    </w:p>
    <w:p w:rsidR="00774844" w:rsidRPr="009B368C" w:rsidRDefault="00774844" w:rsidP="00BA62CD">
      <w:pPr>
        <w:pStyle w:val="ab"/>
        <w:spacing w:after="156"/>
      </w:pPr>
      <w:r w:rsidRPr="009B368C">
        <w:rPr>
          <w:noProof/>
        </w:rPr>
        <w:drawing>
          <wp:inline distT="0" distB="0" distL="0" distR="0">
            <wp:extent cx="4567904" cy="3419475"/>
            <wp:effectExtent l="19050" t="0" r="4096" b="0"/>
            <wp:docPr id="12" name="图片 4" descr="H:\15 总结类\上海市科委验收材料初稿——联盟部分\联盟会议\20121203潍坊学校会议\20121203新能源技术中心\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5 总结类\上海市科委验收材料初稿——联盟部分\联盟会议\20121203潍坊学校会议\20121203新能源技术中心\IMG_0929.JPG"/>
                    <pic:cNvPicPr>
                      <a:picLocks noChangeAspect="1" noChangeArrowheads="1"/>
                    </pic:cNvPicPr>
                  </pic:nvPicPr>
                  <pic:blipFill>
                    <a:blip r:embed="rId12" cstate="print"/>
                    <a:srcRect/>
                    <a:stretch>
                      <a:fillRect/>
                    </a:stretch>
                  </pic:blipFill>
                  <pic:spPr bwMode="auto">
                    <a:xfrm>
                      <a:off x="0" y="0"/>
                      <a:ext cx="4567333" cy="3419048"/>
                    </a:xfrm>
                    <a:prstGeom prst="rect">
                      <a:avLst/>
                    </a:prstGeom>
                    <a:noFill/>
                    <a:ln w="9525">
                      <a:noFill/>
                      <a:miter lim="800000"/>
                      <a:headEnd/>
                      <a:tailEnd/>
                    </a:ln>
                  </pic:spPr>
                </pic:pic>
              </a:graphicData>
            </a:graphic>
          </wp:inline>
        </w:drawing>
      </w:r>
    </w:p>
    <w:p w:rsidR="00774844" w:rsidRPr="00991B29" w:rsidRDefault="00774844" w:rsidP="00192A62">
      <w:pPr>
        <w:pStyle w:val="ab"/>
        <w:spacing w:after="156"/>
      </w:pPr>
      <w:r w:rsidRPr="00991B29">
        <w:t>图</w:t>
      </w:r>
      <w:r w:rsidR="00433851">
        <w:rPr>
          <w:rFonts w:hint="eastAsia"/>
        </w:rPr>
        <w:t>4</w:t>
      </w:r>
      <w:r w:rsidRPr="00991B29">
        <w:t xml:space="preserve"> </w:t>
      </w:r>
      <w:r w:rsidRPr="00991B29">
        <w:t>商用汽车联盟</w:t>
      </w:r>
      <w:r w:rsidRPr="00991B29">
        <w:t>2012</w:t>
      </w:r>
      <w:r w:rsidRPr="00991B29">
        <w:t>年联盟工作会议（潍坊）现场</w:t>
      </w:r>
    </w:p>
    <w:p w:rsidR="00774844" w:rsidRPr="00192A62" w:rsidRDefault="00774844" w:rsidP="00192A62">
      <w:pPr>
        <w:pStyle w:val="a7"/>
        <w:numPr>
          <w:ilvl w:val="0"/>
          <w:numId w:val="6"/>
        </w:numPr>
        <w:adjustRightInd w:val="0"/>
        <w:snapToGrid w:val="0"/>
        <w:spacing w:line="300" w:lineRule="auto"/>
        <w:ind w:left="851" w:firstLineChars="0"/>
        <w:rPr>
          <w:rFonts w:ascii="Times New Roman" w:eastAsia="华文楷体" w:hAnsi="华文楷体" w:cs="Times New Roman"/>
          <w:sz w:val="28"/>
          <w:szCs w:val="28"/>
        </w:rPr>
      </w:pPr>
      <w:r w:rsidRPr="00192A62">
        <w:rPr>
          <w:rFonts w:ascii="Times New Roman" w:eastAsia="华文楷体" w:hAnsi="华文楷体" w:cs="Times New Roman" w:hint="eastAsia"/>
          <w:sz w:val="28"/>
          <w:szCs w:val="28"/>
        </w:rPr>
        <w:t>2013</w:t>
      </w:r>
      <w:r w:rsidRPr="00192A62">
        <w:rPr>
          <w:rFonts w:ascii="Times New Roman" w:eastAsia="华文楷体" w:hAnsi="华文楷体" w:cs="Times New Roman" w:hint="eastAsia"/>
          <w:sz w:val="28"/>
          <w:szCs w:val="28"/>
        </w:rPr>
        <w:t>年</w:t>
      </w:r>
      <w:r w:rsidRPr="00192A62">
        <w:rPr>
          <w:rFonts w:ascii="Times New Roman" w:eastAsia="华文楷体" w:hAnsi="华文楷体" w:cs="Times New Roman" w:hint="eastAsia"/>
          <w:sz w:val="28"/>
          <w:szCs w:val="28"/>
        </w:rPr>
        <w:t>5</w:t>
      </w:r>
      <w:r w:rsidRPr="00192A62">
        <w:rPr>
          <w:rFonts w:ascii="Times New Roman" w:eastAsia="华文楷体" w:hAnsi="华文楷体" w:cs="Times New Roman" w:hint="eastAsia"/>
          <w:sz w:val="28"/>
          <w:szCs w:val="28"/>
        </w:rPr>
        <w:t>月</w:t>
      </w:r>
      <w:r w:rsidRPr="00192A62">
        <w:rPr>
          <w:rFonts w:ascii="Times New Roman" w:eastAsia="华文楷体" w:hAnsi="华文楷体" w:cs="Times New Roman" w:hint="eastAsia"/>
          <w:sz w:val="28"/>
          <w:szCs w:val="28"/>
        </w:rPr>
        <w:t>31</w:t>
      </w:r>
      <w:r w:rsidRPr="00192A62">
        <w:rPr>
          <w:rFonts w:ascii="Times New Roman" w:eastAsia="华文楷体" w:hAnsi="华文楷体" w:cs="Times New Roman" w:hint="eastAsia"/>
          <w:sz w:val="28"/>
          <w:szCs w:val="28"/>
        </w:rPr>
        <w:t>日，商用汽车联盟</w:t>
      </w:r>
      <w:r w:rsidRPr="00192A62">
        <w:rPr>
          <w:rFonts w:ascii="Times New Roman" w:eastAsia="华文楷体" w:hAnsi="华文楷体" w:cs="Times New Roman"/>
          <w:sz w:val="28"/>
          <w:szCs w:val="28"/>
        </w:rPr>
        <w:t>2013</w:t>
      </w:r>
      <w:r w:rsidRPr="00192A62">
        <w:rPr>
          <w:rFonts w:ascii="Times New Roman" w:eastAsia="华文楷体" w:hAnsi="华文楷体" w:cs="Times New Roman"/>
          <w:sz w:val="28"/>
          <w:szCs w:val="28"/>
        </w:rPr>
        <w:t>年第一次专家委员会及理事大会</w:t>
      </w:r>
      <w:r w:rsidRPr="00192A62">
        <w:rPr>
          <w:rFonts w:ascii="Times New Roman" w:eastAsia="华文楷体" w:hAnsi="华文楷体" w:cs="Times New Roman" w:hint="eastAsia"/>
          <w:sz w:val="28"/>
          <w:szCs w:val="28"/>
        </w:rPr>
        <w:t>在京召开。会议由联盟专家委员会主任郭孔辉院士和韩尔樑秘书长共同主持。教育部长江学者特聘教授、清华大学汽车安全与节能国家重点实验室主任欧阳明高，中国内燃机工业协会秘书长邢敏，</w:t>
      </w:r>
      <w:r w:rsidRPr="00192A62">
        <w:rPr>
          <w:rFonts w:ascii="Times New Roman" w:eastAsia="华文楷体" w:hAnsi="华文楷体" w:cs="Times New Roman"/>
          <w:sz w:val="28"/>
          <w:szCs w:val="28"/>
        </w:rPr>
        <w:t>中国工程机械工业协会秘书长</w:t>
      </w:r>
      <w:r w:rsidRPr="00192A62">
        <w:rPr>
          <w:rFonts w:ascii="Times New Roman" w:eastAsia="华文楷体" w:hAnsi="华文楷体" w:cs="Times New Roman" w:hint="eastAsia"/>
          <w:sz w:val="28"/>
          <w:szCs w:val="28"/>
        </w:rPr>
        <w:t>苏子孟，联盟部分高校专家、企业负责人等专家理事成员参加了会议。科技部政策法规司巡视员李新男应邀出席会议并对联盟的发展提出了建议和要求。</w:t>
      </w:r>
    </w:p>
    <w:p w:rsidR="00774844" w:rsidRPr="009B368C" w:rsidRDefault="00774844" w:rsidP="00BA62CD">
      <w:pPr>
        <w:pStyle w:val="ab"/>
        <w:spacing w:after="156"/>
      </w:pPr>
      <w:r w:rsidRPr="009B368C">
        <w:rPr>
          <w:noProof/>
        </w:rPr>
        <w:lastRenderedPageBreak/>
        <w:drawing>
          <wp:inline distT="0" distB="0" distL="0" distR="0">
            <wp:extent cx="4337022" cy="2895600"/>
            <wp:effectExtent l="19050" t="0" r="6378" b="0"/>
            <wp:docPr id="14" name="图片 1" descr="C:\Users\qinss\Desktop\新建文件夹 (2)\DSC_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qinss\Desktop\新建文件夹 (2)\DSC_3484.jpg"/>
                    <pic:cNvPicPr>
                      <a:picLocks noChangeAspect="1" noChangeArrowheads="1"/>
                    </pic:cNvPicPr>
                  </pic:nvPicPr>
                  <pic:blipFill>
                    <a:blip r:embed="rId13" cstate="print"/>
                    <a:srcRect/>
                    <a:stretch>
                      <a:fillRect/>
                    </a:stretch>
                  </pic:blipFill>
                  <pic:spPr bwMode="auto">
                    <a:xfrm>
                      <a:off x="0" y="0"/>
                      <a:ext cx="4338489" cy="2896579"/>
                    </a:xfrm>
                    <a:prstGeom prst="rect">
                      <a:avLst/>
                    </a:prstGeom>
                    <a:noFill/>
                  </pic:spPr>
                </pic:pic>
              </a:graphicData>
            </a:graphic>
          </wp:inline>
        </w:drawing>
      </w:r>
    </w:p>
    <w:p w:rsidR="00774844" w:rsidRPr="00991B29" w:rsidRDefault="00774844" w:rsidP="00192A62">
      <w:pPr>
        <w:pStyle w:val="ab"/>
        <w:spacing w:after="156"/>
      </w:pPr>
      <w:r w:rsidRPr="00991B29">
        <w:rPr>
          <w:rFonts w:hint="eastAsia"/>
        </w:rPr>
        <w:t>图</w:t>
      </w:r>
      <w:r w:rsidR="00433851">
        <w:rPr>
          <w:rFonts w:hint="eastAsia"/>
        </w:rPr>
        <w:t>5</w:t>
      </w:r>
      <w:r w:rsidR="00192A62">
        <w:rPr>
          <w:rFonts w:hint="eastAsia"/>
        </w:rPr>
        <w:t xml:space="preserve"> </w:t>
      </w:r>
      <w:r w:rsidRPr="00991B29">
        <w:rPr>
          <w:rFonts w:hint="eastAsia"/>
        </w:rPr>
        <w:t>商用汽车联盟</w:t>
      </w:r>
      <w:r w:rsidRPr="00991B29">
        <w:t>专家委员会及理事大会</w:t>
      </w:r>
      <w:r w:rsidRPr="00991B29">
        <w:rPr>
          <w:rFonts w:hint="eastAsia"/>
        </w:rPr>
        <w:t>合影</w:t>
      </w:r>
    </w:p>
    <w:p w:rsidR="00774844" w:rsidRPr="00192A62" w:rsidRDefault="00774844" w:rsidP="00192A62">
      <w:pPr>
        <w:pStyle w:val="a7"/>
        <w:numPr>
          <w:ilvl w:val="0"/>
          <w:numId w:val="6"/>
        </w:numPr>
        <w:adjustRightInd w:val="0"/>
        <w:snapToGrid w:val="0"/>
        <w:spacing w:line="300" w:lineRule="auto"/>
        <w:ind w:left="851" w:firstLineChars="0"/>
        <w:rPr>
          <w:rFonts w:ascii="Times New Roman" w:eastAsia="华文楷体" w:hAnsi="华文楷体" w:cs="Times New Roman"/>
          <w:sz w:val="28"/>
          <w:szCs w:val="28"/>
        </w:rPr>
      </w:pPr>
      <w:r w:rsidRPr="00192A62">
        <w:rPr>
          <w:rFonts w:ascii="Times New Roman" w:eastAsia="华文楷体" w:hAnsi="华文楷体" w:cs="Times New Roman" w:hint="eastAsia"/>
          <w:sz w:val="28"/>
          <w:szCs w:val="28"/>
        </w:rPr>
        <w:t>2013</w:t>
      </w:r>
      <w:r w:rsidRPr="00192A62">
        <w:rPr>
          <w:rFonts w:ascii="Times New Roman" w:eastAsia="华文楷体" w:hAnsi="华文楷体" w:cs="Times New Roman" w:hint="eastAsia"/>
          <w:sz w:val="28"/>
          <w:szCs w:val="28"/>
        </w:rPr>
        <w:t>年</w:t>
      </w:r>
      <w:r w:rsidRPr="00192A62">
        <w:rPr>
          <w:rFonts w:ascii="Times New Roman" w:eastAsia="华文楷体" w:hAnsi="华文楷体" w:cs="Times New Roman" w:hint="eastAsia"/>
          <w:sz w:val="28"/>
          <w:szCs w:val="28"/>
        </w:rPr>
        <w:t>6</w:t>
      </w:r>
      <w:r w:rsidRPr="00192A62">
        <w:rPr>
          <w:rFonts w:ascii="Times New Roman" w:eastAsia="华文楷体" w:hAnsi="华文楷体" w:cs="Times New Roman" w:hint="eastAsia"/>
          <w:sz w:val="28"/>
          <w:szCs w:val="28"/>
        </w:rPr>
        <w:t>月</w:t>
      </w:r>
      <w:r w:rsidRPr="00192A62">
        <w:rPr>
          <w:rFonts w:ascii="Times New Roman" w:eastAsia="华文楷体" w:hAnsi="华文楷体" w:cs="Times New Roman" w:hint="eastAsia"/>
          <w:sz w:val="28"/>
          <w:szCs w:val="28"/>
        </w:rPr>
        <w:t>28</w:t>
      </w:r>
      <w:r w:rsidRPr="00192A62">
        <w:rPr>
          <w:rFonts w:ascii="Times New Roman" w:eastAsia="华文楷体" w:hAnsi="华文楷体" w:cs="Times New Roman" w:hint="eastAsia"/>
          <w:sz w:val="28"/>
          <w:szCs w:val="28"/>
        </w:rPr>
        <w:t>日，商用汽车联盟组织联盟单位参加“</w:t>
      </w:r>
      <w:r w:rsidRPr="00192A62">
        <w:rPr>
          <w:rFonts w:ascii="Times New Roman" w:eastAsia="华文楷体" w:hAnsi="华文楷体" w:cs="Times New Roman" w:hint="eastAsia"/>
          <w:sz w:val="28"/>
          <w:szCs w:val="28"/>
        </w:rPr>
        <w:t>2013</w:t>
      </w:r>
      <w:r w:rsidRPr="00192A62">
        <w:rPr>
          <w:rFonts w:ascii="Times New Roman" w:eastAsia="华文楷体" w:hAnsi="华文楷体" w:cs="Times New Roman" w:hint="eastAsia"/>
          <w:sz w:val="28"/>
          <w:szCs w:val="28"/>
        </w:rPr>
        <w:t>年全球节能与新能源汽车峰会”并召开“商用汽车新能源发展现状及应用推广会议”及商用汽车联盟技术委员会会议。会议由联盟秘书长、技术委员会韩尔樑主任主持。</w:t>
      </w:r>
    </w:p>
    <w:p w:rsidR="00774844" w:rsidRPr="009B368C" w:rsidRDefault="00774844" w:rsidP="00BA62CD">
      <w:pPr>
        <w:pStyle w:val="ab"/>
        <w:spacing w:after="156"/>
      </w:pPr>
      <w:r w:rsidRPr="009B368C">
        <w:rPr>
          <w:noProof/>
        </w:rPr>
        <w:drawing>
          <wp:inline distT="0" distB="0" distL="0" distR="0">
            <wp:extent cx="4676775" cy="2350617"/>
            <wp:effectExtent l="19050" t="0" r="9525" b="0"/>
            <wp:docPr id="16" name="图片 4" descr="F:\6.照片集锦\2013年照片\2013.6.28-全球节能与新能源汽车峰会照片\2013.6.28CCNP 联盟技术委员会会议、峰会专题\峰会专题会议2.JPG"/>
            <wp:cNvGraphicFramePr/>
            <a:graphic xmlns:a="http://schemas.openxmlformats.org/drawingml/2006/main">
              <a:graphicData uri="http://schemas.openxmlformats.org/drawingml/2006/picture">
                <pic:pic xmlns:pic="http://schemas.openxmlformats.org/drawingml/2006/picture">
                  <pic:nvPicPr>
                    <pic:cNvPr id="13" name="图片 12" descr="F:\6.照片集锦\2013年照片\2013.6.28-全球节能与新能源汽车峰会照片\2013.6.28CCNP 联盟技术委员会会议、峰会专题\峰会专题会议2.JPG"/>
                    <pic:cNvPicPr>
                      <a:picLocks noChangeAspect="1"/>
                    </pic:cNvPicPr>
                  </pic:nvPicPr>
                  <pic:blipFill>
                    <a:blip r:embed="rId14" cstate="print"/>
                    <a:srcRect t="3614" b="29157"/>
                    <a:stretch>
                      <a:fillRect/>
                    </a:stretch>
                  </pic:blipFill>
                  <pic:spPr bwMode="auto">
                    <a:xfrm>
                      <a:off x="0" y="0"/>
                      <a:ext cx="4674439" cy="2349443"/>
                    </a:xfrm>
                    <a:prstGeom prst="rect">
                      <a:avLst/>
                    </a:prstGeom>
                    <a:noFill/>
                    <a:ln w="9525">
                      <a:noFill/>
                      <a:miter lim="800000"/>
                      <a:headEnd/>
                      <a:tailEnd/>
                    </a:ln>
                  </pic:spPr>
                </pic:pic>
              </a:graphicData>
            </a:graphic>
          </wp:inline>
        </w:drawing>
      </w:r>
    </w:p>
    <w:p w:rsidR="00774844" w:rsidRPr="00991B29" w:rsidRDefault="00774844" w:rsidP="00BA62CD">
      <w:pPr>
        <w:pStyle w:val="ab"/>
        <w:spacing w:after="156"/>
      </w:pPr>
      <w:r w:rsidRPr="00991B29">
        <w:rPr>
          <w:rFonts w:hint="eastAsia"/>
        </w:rPr>
        <w:t>图</w:t>
      </w:r>
      <w:r w:rsidR="00433851">
        <w:rPr>
          <w:rFonts w:hint="eastAsia"/>
        </w:rPr>
        <w:t>6</w:t>
      </w:r>
      <w:r w:rsidRPr="00991B29">
        <w:rPr>
          <w:rFonts w:hint="eastAsia"/>
        </w:rPr>
        <w:t xml:space="preserve"> </w:t>
      </w:r>
      <w:r w:rsidRPr="00991B29">
        <w:rPr>
          <w:rFonts w:hint="eastAsia"/>
        </w:rPr>
        <w:t>商用汽车新能源发展现状及应用推广会议现场</w:t>
      </w:r>
    </w:p>
    <w:p w:rsidR="00774844" w:rsidRPr="009B368C" w:rsidRDefault="00774844" w:rsidP="00BA62CD">
      <w:pPr>
        <w:pStyle w:val="ab"/>
        <w:spacing w:after="156"/>
      </w:pPr>
      <w:r w:rsidRPr="009B368C">
        <w:rPr>
          <w:noProof/>
        </w:rPr>
        <w:lastRenderedPageBreak/>
        <w:drawing>
          <wp:inline distT="0" distB="0" distL="0" distR="0">
            <wp:extent cx="4213225" cy="2543175"/>
            <wp:effectExtent l="19050" t="0" r="0" b="0"/>
            <wp:docPr id="17" name="图片 5" descr="F:\6.照片集锦\2013年照片\2013.6.28-全球节能与新能源汽车峰会照片\2013.6.28CCNP 联盟技术委员会会议、峰会专题\CCNP技术委员会会议.JPG"/>
            <wp:cNvGraphicFramePr/>
            <a:graphic xmlns:a="http://schemas.openxmlformats.org/drawingml/2006/main">
              <a:graphicData uri="http://schemas.openxmlformats.org/drawingml/2006/picture">
                <pic:pic xmlns:pic="http://schemas.openxmlformats.org/drawingml/2006/picture">
                  <pic:nvPicPr>
                    <pic:cNvPr id="11" name="图片 10" descr="F:\6.照片集锦\2013年照片\2013.6.28-全球节能与新能源汽车峰会照片\2013.6.28CCNP 联盟技术委员会会议、峰会专题\CCNP技术委员会会议.JPG"/>
                    <pic:cNvPicPr>
                      <a:picLocks noChangeAspect="1"/>
                    </pic:cNvPicPr>
                  </pic:nvPicPr>
                  <pic:blipFill>
                    <a:blip r:embed="rId15" cstate="print"/>
                    <a:srcRect t="5542" b="15663"/>
                    <a:stretch>
                      <a:fillRect/>
                    </a:stretch>
                  </pic:blipFill>
                  <pic:spPr bwMode="auto">
                    <a:xfrm>
                      <a:off x="0" y="0"/>
                      <a:ext cx="4213326" cy="2543236"/>
                    </a:xfrm>
                    <a:prstGeom prst="rect">
                      <a:avLst/>
                    </a:prstGeom>
                    <a:noFill/>
                    <a:ln w="9525">
                      <a:noFill/>
                      <a:miter lim="800000"/>
                      <a:headEnd/>
                      <a:tailEnd/>
                    </a:ln>
                  </pic:spPr>
                </pic:pic>
              </a:graphicData>
            </a:graphic>
          </wp:inline>
        </w:drawing>
      </w:r>
    </w:p>
    <w:p w:rsidR="00774844" w:rsidRPr="00991B29" w:rsidRDefault="00774844" w:rsidP="00192A62">
      <w:pPr>
        <w:pStyle w:val="ab"/>
        <w:spacing w:after="156"/>
      </w:pPr>
      <w:r w:rsidRPr="00991B29">
        <w:rPr>
          <w:rFonts w:hint="eastAsia"/>
        </w:rPr>
        <w:t>图</w:t>
      </w:r>
      <w:r w:rsidR="00433851">
        <w:rPr>
          <w:rFonts w:hint="eastAsia"/>
        </w:rPr>
        <w:t>7</w:t>
      </w:r>
      <w:r w:rsidRPr="00991B29">
        <w:rPr>
          <w:rFonts w:hint="eastAsia"/>
        </w:rPr>
        <w:t xml:space="preserve"> </w:t>
      </w:r>
      <w:r w:rsidRPr="00991B29">
        <w:rPr>
          <w:rFonts w:hint="eastAsia"/>
        </w:rPr>
        <w:t>商用汽车</w:t>
      </w:r>
      <w:r w:rsidRPr="00991B29">
        <w:rPr>
          <w:rFonts w:hint="eastAsia"/>
        </w:rPr>
        <w:t>2013</w:t>
      </w:r>
      <w:r w:rsidRPr="00991B29">
        <w:rPr>
          <w:rFonts w:hint="eastAsia"/>
        </w:rPr>
        <w:t>年技术委员会会议现场</w:t>
      </w:r>
    </w:p>
    <w:p w:rsidR="00774844" w:rsidRPr="00192A62" w:rsidRDefault="00774844" w:rsidP="00192A62">
      <w:pPr>
        <w:pStyle w:val="a7"/>
        <w:numPr>
          <w:ilvl w:val="0"/>
          <w:numId w:val="6"/>
        </w:numPr>
        <w:adjustRightInd w:val="0"/>
        <w:snapToGrid w:val="0"/>
        <w:spacing w:line="300" w:lineRule="auto"/>
        <w:ind w:left="851" w:firstLineChars="0"/>
        <w:rPr>
          <w:rFonts w:ascii="Times New Roman" w:eastAsia="华文楷体" w:hAnsi="华文楷体" w:cs="Times New Roman"/>
          <w:sz w:val="28"/>
          <w:szCs w:val="28"/>
        </w:rPr>
      </w:pPr>
      <w:r w:rsidRPr="00192A62">
        <w:rPr>
          <w:rFonts w:ascii="Times New Roman" w:eastAsia="华文楷体" w:hAnsi="华文楷体" w:cs="Times New Roman" w:hint="eastAsia"/>
          <w:sz w:val="28"/>
          <w:szCs w:val="28"/>
        </w:rPr>
        <w:t>2013</w:t>
      </w:r>
      <w:r w:rsidRPr="00192A62">
        <w:rPr>
          <w:rFonts w:ascii="Times New Roman" w:eastAsia="华文楷体" w:hAnsi="华文楷体" w:cs="Times New Roman" w:hint="eastAsia"/>
          <w:sz w:val="28"/>
          <w:szCs w:val="28"/>
        </w:rPr>
        <w:t>年</w:t>
      </w:r>
      <w:r w:rsidRPr="00192A62">
        <w:rPr>
          <w:rFonts w:ascii="Times New Roman" w:eastAsia="华文楷体" w:hAnsi="华文楷体" w:cs="Times New Roman" w:hint="eastAsia"/>
          <w:sz w:val="28"/>
          <w:szCs w:val="28"/>
        </w:rPr>
        <w:t>7</w:t>
      </w:r>
      <w:r w:rsidRPr="00192A62">
        <w:rPr>
          <w:rFonts w:ascii="Times New Roman" w:eastAsia="华文楷体" w:hAnsi="华文楷体" w:cs="Times New Roman" w:hint="eastAsia"/>
          <w:sz w:val="28"/>
          <w:szCs w:val="28"/>
        </w:rPr>
        <w:t>月</w:t>
      </w:r>
      <w:r w:rsidRPr="00192A62">
        <w:rPr>
          <w:rFonts w:ascii="Times New Roman" w:eastAsia="华文楷体" w:hAnsi="华文楷体" w:cs="Times New Roman" w:hint="eastAsia"/>
          <w:sz w:val="28"/>
          <w:szCs w:val="28"/>
        </w:rPr>
        <w:t>18</w:t>
      </w:r>
      <w:r w:rsidRPr="00192A62">
        <w:rPr>
          <w:rFonts w:ascii="Times New Roman" w:eastAsia="华文楷体" w:hAnsi="华文楷体" w:cs="Times New Roman" w:hint="eastAsia"/>
          <w:sz w:val="28"/>
          <w:szCs w:val="28"/>
        </w:rPr>
        <w:t>日，为积极学习和落实专家委员会及理事大会和技术委员会会议经验，商用汽车联盟秘书处组织部门联盟单位在上海新天国际大厦</w:t>
      </w:r>
      <w:r w:rsidRPr="00192A62">
        <w:rPr>
          <w:rFonts w:ascii="Times New Roman" w:eastAsia="华文楷体" w:hAnsi="华文楷体" w:cs="Times New Roman" w:hint="eastAsia"/>
          <w:sz w:val="28"/>
          <w:szCs w:val="28"/>
        </w:rPr>
        <w:t>18</w:t>
      </w:r>
      <w:r w:rsidRPr="00192A62">
        <w:rPr>
          <w:rFonts w:ascii="Times New Roman" w:eastAsia="华文楷体" w:hAnsi="华文楷体" w:cs="Times New Roman" w:hint="eastAsia"/>
          <w:sz w:val="28"/>
          <w:szCs w:val="28"/>
        </w:rPr>
        <w:t>层潍柴动力股份有限公司会议室举行课题调度和联盟工作会议。会议由韩尔樑秘书长主持。会议讨论了加强联盟工作的相关问题，决定以潍柴为牵头单位申请国家创新工程，实现联盟单位利益捆绑。会议还就如何加强新能源产业链建设，如何把科技支撑计划项目做得更好进行了讨论。</w:t>
      </w:r>
    </w:p>
    <w:p w:rsidR="00774844" w:rsidRPr="00192A62"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b/>
          <w:sz w:val="28"/>
          <w:szCs w:val="28"/>
        </w:rPr>
      </w:pPr>
      <w:r w:rsidRPr="009B368C">
        <w:rPr>
          <w:rFonts w:ascii="华文楷体" w:eastAsia="华文楷体" w:hAnsi="华文楷体" w:cs="Times New Roman"/>
          <w:b/>
          <w:sz w:val="28"/>
          <w:szCs w:val="28"/>
        </w:rPr>
        <w:t>关键技术攻关研讨会</w:t>
      </w:r>
      <w:r w:rsidR="00192A62">
        <w:rPr>
          <w:rFonts w:ascii="华文楷体" w:eastAsia="华文楷体" w:hAnsi="华文楷体" w:cs="Times New Roman" w:hint="eastAsia"/>
          <w:b/>
          <w:sz w:val="28"/>
          <w:szCs w:val="28"/>
        </w:rPr>
        <w:t>：</w:t>
      </w:r>
      <w:r w:rsidRPr="00192A62">
        <w:rPr>
          <w:rFonts w:ascii="Times New Roman" w:eastAsia="华文楷体" w:hAnsi="华文楷体" w:cs="Times New Roman" w:hint="eastAsia"/>
          <w:sz w:val="28"/>
          <w:szCs w:val="28"/>
        </w:rPr>
        <w:t>为了加强联盟各单位之间的交流合作，切实解决课题推进过程中遇到的实际问题，联盟先后组织在各科技支撑计划课题承担单位召开专题会议：上海奥威科技有限公司举行的课题工作流程和任务分配讨论会；在山推举行的课题技术路线和优化节点讨论会；在陕汽举行的混合动力总成商用车整机设计和优化节点讨论会；在潍柴举行的商用车和工程机械技术交流会；在同济大学举行的优化团队会议；在中国汽车研究院举行的优化团队扩大会议等。这些工作会议有效增进了各联盟单位之间的相互了解，为今后的进一步深入合作打下了基础，获得了良好的效果，今后还要继续组织这样的交流会。</w:t>
      </w:r>
    </w:p>
    <w:p w:rsidR="00774844" w:rsidRPr="00192A62"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b/>
          <w:sz w:val="28"/>
          <w:szCs w:val="28"/>
        </w:rPr>
      </w:pPr>
      <w:r w:rsidRPr="009B368C">
        <w:rPr>
          <w:rFonts w:ascii="华文楷体" w:eastAsia="华文楷体" w:hAnsi="华文楷体" w:cs="Times New Roman"/>
          <w:b/>
          <w:sz w:val="28"/>
          <w:szCs w:val="28"/>
        </w:rPr>
        <w:t>联盟工作汇报会议：</w:t>
      </w:r>
      <w:r w:rsidRPr="00192A62">
        <w:rPr>
          <w:rFonts w:ascii="华文楷体" w:eastAsia="华文楷体" w:hAnsi="华文楷体" w:cs="Times New Roman" w:hint="eastAsia"/>
          <w:sz w:val="28"/>
          <w:szCs w:val="28"/>
        </w:rPr>
        <w:t>2012年</w:t>
      </w:r>
      <w:r w:rsidRPr="00192A62">
        <w:rPr>
          <w:rFonts w:ascii="华文楷体" w:eastAsia="华文楷体" w:hAnsi="华文楷体" w:cs="Times New Roman"/>
          <w:sz w:val="28"/>
          <w:szCs w:val="28"/>
        </w:rPr>
        <w:t>7月25日-26日，邀请科技部李新男巡视员到潍坊视察工作，联盟秘书处组织专门会议汇报工作。</w:t>
      </w:r>
    </w:p>
    <w:p w:rsidR="00774844" w:rsidRPr="00192A62"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b/>
          <w:sz w:val="28"/>
          <w:szCs w:val="28"/>
        </w:rPr>
      </w:pPr>
      <w:r w:rsidRPr="009B368C">
        <w:rPr>
          <w:rFonts w:ascii="华文楷体" w:eastAsia="华文楷体" w:hAnsi="华文楷体" w:cs="Times New Roman"/>
          <w:b/>
          <w:sz w:val="28"/>
          <w:szCs w:val="28"/>
        </w:rPr>
        <w:t>国内交流活动：</w:t>
      </w:r>
      <w:r w:rsidRPr="00192A62">
        <w:rPr>
          <w:rFonts w:ascii="华文楷体" w:eastAsia="华文楷体" w:hAnsi="华文楷体" w:cs="Times New Roman"/>
          <w:sz w:val="28"/>
          <w:szCs w:val="28"/>
        </w:rPr>
        <w:t>1）吉林大学李君教授、北京航空航天大学教授杨世春教</w:t>
      </w:r>
      <w:r w:rsidRPr="00192A62">
        <w:rPr>
          <w:rFonts w:ascii="华文楷体" w:eastAsia="华文楷体" w:hAnsi="华文楷体" w:cs="Times New Roman"/>
          <w:sz w:val="28"/>
          <w:szCs w:val="28"/>
        </w:rPr>
        <w:lastRenderedPageBreak/>
        <w:t>授、北京理工大学宋强教授、同济大学楼狄明教授多次带领技术团队到潍坊就课题进展情况进行交流讨论</w:t>
      </w:r>
      <w:r w:rsidRPr="00192A62">
        <w:rPr>
          <w:rFonts w:ascii="华文楷体" w:eastAsia="华文楷体" w:hAnsi="华文楷体" w:cs="Times New Roman" w:hint="eastAsia"/>
          <w:sz w:val="28"/>
          <w:szCs w:val="28"/>
        </w:rPr>
        <w:t xml:space="preserve"> </w:t>
      </w:r>
      <w:r w:rsidRPr="00192A62">
        <w:rPr>
          <w:rFonts w:ascii="华文楷体" w:eastAsia="华文楷体" w:hAnsi="华文楷体" w:cs="Times New Roman"/>
          <w:sz w:val="28"/>
          <w:szCs w:val="28"/>
        </w:rPr>
        <w:t>2）</w:t>
      </w:r>
      <w:r w:rsidRPr="00192A62">
        <w:rPr>
          <w:rFonts w:ascii="华文楷体" w:eastAsia="华文楷体" w:hAnsi="华文楷体" w:cs="Times New Roman" w:hint="eastAsia"/>
          <w:sz w:val="28"/>
          <w:szCs w:val="28"/>
        </w:rPr>
        <w:t>2012年</w:t>
      </w:r>
      <w:r w:rsidRPr="00192A62">
        <w:rPr>
          <w:rFonts w:ascii="华文楷体" w:eastAsia="华文楷体" w:hAnsi="华文楷体" w:cs="Times New Roman"/>
          <w:sz w:val="28"/>
          <w:szCs w:val="28"/>
        </w:rPr>
        <w:t>5月16日-18日，参加北京国际道路运输、城市公交车辆及零部件展览会。</w:t>
      </w:r>
    </w:p>
    <w:p w:rsidR="00774844" w:rsidRPr="009B368C"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sz w:val="28"/>
          <w:szCs w:val="28"/>
        </w:rPr>
      </w:pPr>
      <w:r w:rsidRPr="009B368C">
        <w:rPr>
          <w:rFonts w:ascii="华文楷体" w:eastAsia="华文楷体" w:hAnsi="华文楷体" w:cs="Times New Roman"/>
          <w:b/>
          <w:sz w:val="28"/>
          <w:szCs w:val="28"/>
        </w:rPr>
        <w:t>校级合作会议：</w:t>
      </w:r>
      <w:r w:rsidRPr="009B368C">
        <w:rPr>
          <w:rFonts w:ascii="华文楷体" w:eastAsia="华文楷体" w:hAnsi="华文楷体" w:cs="Times New Roman" w:hint="eastAsia"/>
          <w:sz w:val="28"/>
          <w:szCs w:val="28"/>
        </w:rPr>
        <w:t>2012年</w:t>
      </w:r>
      <w:r w:rsidRPr="009B368C">
        <w:rPr>
          <w:rFonts w:ascii="华文楷体" w:eastAsia="华文楷体" w:hAnsi="华文楷体" w:cs="Times New Roman"/>
          <w:sz w:val="28"/>
          <w:szCs w:val="28"/>
        </w:rPr>
        <w:t>8月7日，清华大学申作军教授一行到联盟秘书处就新能源课题展开技术交流与合作讨论。</w:t>
      </w:r>
    </w:p>
    <w:p w:rsidR="00774844" w:rsidRPr="009B368C"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sz w:val="28"/>
          <w:szCs w:val="28"/>
        </w:rPr>
      </w:pPr>
      <w:r w:rsidRPr="009B368C">
        <w:rPr>
          <w:rFonts w:ascii="华文楷体" w:eastAsia="华文楷体" w:hAnsi="华文楷体" w:cs="Times New Roman"/>
          <w:b/>
          <w:sz w:val="28"/>
          <w:szCs w:val="28"/>
        </w:rPr>
        <w:t>市场技术对接会：</w:t>
      </w:r>
      <w:r w:rsidRPr="009B368C">
        <w:rPr>
          <w:rFonts w:ascii="华文楷体" w:eastAsia="华文楷体" w:hAnsi="华文楷体" w:cs="Times New Roman" w:hint="eastAsia"/>
          <w:sz w:val="28"/>
          <w:szCs w:val="28"/>
        </w:rPr>
        <w:t>先后</w:t>
      </w:r>
      <w:r w:rsidRPr="009B368C">
        <w:rPr>
          <w:rFonts w:ascii="华文楷体" w:eastAsia="华文楷体" w:hAnsi="华文楷体" w:cs="Times New Roman"/>
          <w:sz w:val="28"/>
          <w:szCs w:val="28"/>
        </w:rPr>
        <w:t>邀请黄海客车、亚星客车主要负责人到联盟就客车市场和技术进行交流。</w:t>
      </w:r>
    </w:p>
    <w:p w:rsidR="00774844" w:rsidRPr="009B368C"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sz w:val="28"/>
          <w:szCs w:val="28"/>
        </w:rPr>
      </w:pPr>
      <w:r w:rsidRPr="009B368C">
        <w:rPr>
          <w:rFonts w:ascii="华文楷体" w:eastAsia="华文楷体" w:hAnsi="华文楷体" w:cs="Times New Roman"/>
          <w:b/>
          <w:sz w:val="28"/>
          <w:szCs w:val="28"/>
        </w:rPr>
        <w:t>创新工程专项研究会议：</w:t>
      </w:r>
      <w:r w:rsidRPr="009B368C">
        <w:rPr>
          <w:rFonts w:ascii="华文楷体" w:eastAsia="华文楷体" w:hAnsi="华文楷体" w:cs="Times New Roman"/>
          <w:sz w:val="28"/>
          <w:szCs w:val="28"/>
        </w:rPr>
        <w:t>组织联盟单位积极参与四部委组织的创新工程课题攻关研究，发挥联盟战斗队的作用。</w:t>
      </w:r>
    </w:p>
    <w:p w:rsidR="00774844" w:rsidRPr="009B368C" w:rsidRDefault="00774844" w:rsidP="00192A62">
      <w:pPr>
        <w:pStyle w:val="a7"/>
        <w:numPr>
          <w:ilvl w:val="0"/>
          <w:numId w:val="5"/>
        </w:numPr>
        <w:adjustRightInd w:val="0"/>
        <w:snapToGrid w:val="0"/>
        <w:spacing w:line="300" w:lineRule="auto"/>
        <w:ind w:left="851" w:firstLineChars="0"/>
        <w:rPr>
          <w:rFonts w:ascii="华文楷体" w:eastAsia="华文楷体" w:hAnsi="华文楷体" w:cs="Times New Roman"/>
          <w:sz w:val="28"/>
          <w:szCs w:val="28"/>
        </w:rPr>
      </w:pPr>
      <w:r w:rsidRPr="009B368C">
        <w:rPr>
          <w:rFonts w:ascii="华文楷体" w:eastAsia="华文楷体" w:hAnsi="华文楷体" w:cs="Times New Roman"/>
          <w:b/>
          <w:sz w:val="28"/>
          <w:szCs w:val="28"/>
        </w:rPr>
        <w:t>国际交流活动：</w:t>
      </w:r>
      <w:r w:rsidRPr="009B368C">
        <w:rPr>
          <w:rFonts w:ascii="华文楷体" w:eastAsia="华文楷体" w:hAnsi="华文楷体" w:cs="Times New Roman"/>
          <w:sz w:val="28"/>
          <w:szCs w:val="28"/>
        </w:rPr>
        <w:t>1）协助组织2012年中美清洁商用车高峰论坛</w:t>
      </w:r>
      <w:r w:rsidRPr="009B368C">
        <w:rPr>
          <w:rFonts w:ascii="华文楷体" w:eastAsia="华文楷体" w:hAnsi="华文楷体" w:cs="Times New Roman" w:hint="eastAsia"/>
          <w:sz w:val="28"/>
          <w:szCs w:val="28"/>
        </w:rPr>
        <w:t xml:space="preserve"> </w:t>
      </w:r>
      <w:r w:rsidRPr="009B368C">
        <w:rPr>
          <w:rFonts w:ascii="华文楷体" w:eastAsia="华文楷体" w:hAnsi="华文楷体" w:cs="Times New Roman"/>
          <w:sz w:val="28"/>
          <w:szCs w:val="28"/>
        </w:rPr>
        <w:t>2）先后邀请德国博世工程技术服务有限公司（BEG）、美国克莱斯勒（Chrysler）公司、奥地利AVL公司、美国UQM公司、德国DSPACE公司、密歇根大学（University of Michigan）等国外知名企业和高校技术专家到联盟作技术交流</w:t>
      </w:r>
      <w:r w:rsidRPr="009B368C">
        <w:rPr>
          <w:rFonts w:ascii="华文楷体" w:eastAsia="华文楷体" w:hAnsi="华文楷体" w:cs="Times New Roman" w:hint="eastAsia"/>
          <w:sz w:val="28"/>
          <w:szCs w:val="28"/>
        </w:rPr>
        <w:t xml:space="preserve"> </w:t>
      </w:r>
      <w:r w:rsidRPr="009B368C">
        <w:rPr>
          <w:rFonts w:ascii="华文楷体" w:eastAsia="华文楷体" w:hAnsi="华文楷体" w:cs="Times New Roman"/>
          <w:sz w:val="28"/>
          <w:szCs w:val="28"/>
        </w:rPr>
        <w:t>3）</w:t>
      </w:r>
      <w:r w:rsidRPr="009B368C">
        <w:rPr>
          <w:rFonts w:ascii="华文楷体" w:eastAsia="华文楷体" w:hAnsi="华文楷体" w:cs="Times New Roman" w:hint="eastAsia"/>
          <w:sz w:val="28"/>
          <w:szCs w:val="28"/>
        </w:rPr>
        <w:t>2012年</w:t>
      </w:r>
      <w:r w:rsidRPr="009B368C">
        <w:rPr>
          <w:rFonts w:ascii="华文楷体" w:eastAsia="华文楷体" w:hAnsi="华文楷体" w:cs="Times New Roman"/>
          <w:sz w:val="28"/>
          <w:szCs w:val="28"/>
        </w:rPr>
        <w:t>9月，组织联盟专家赴欧洲著名汽车企业参加技术交流</w:t>
      </w:r>
      <w:r w:rsidRPr="009B368C">
        <w:rPr>
          <w:rFonts w:ascii="华文楷体" w:eastAsia="华文楷体" w:hAnsi="华文楷体" w:cs="Times New Roman" w:hint="eastAsia"/>
          <w:sz w:val="28"/>
          <w:szCs w:val="28"/>
        </w:rPr>
        <w:t xml:space="preserve"> </w:t>
      </w:r>
      <w:r w:rsidRPr="009B368C">
        <w:rPr>
          <w:rFonts w:ascii="华文楷体" w:eastAsia="华文楷体" w:hAnsi="华文楷体" w:cs="Times New Roman"/>
          <w:sz w:val="28"/>
          <w:szCs w:val="28"/>
        </w:rPr>
        <w:t>4）</w:t>
      </w:r>
      <w:r w:rsidRPr="009B368C">
        <w:rPr>
          <w:rFonts w:ascii="华文楷体" w:eastAsia="华文楷体" w:hAnsi="华文楷体" w:cs="Times New Roman" w:hint="eastAsia"/>
          <w:sz w:val="28"/>
          <w:szCs w:val="28"/>
        </w:rPr>
        <w:t>2012年</w:t>
      </w:r>
      <w:r w:rsidRPr="009B368C">
        <w:rPr>
          <w:rFonts w:ascii="华文楷体" w:eastAsia="华文楷体" w:hAnsi="华文楷体" w:cs="Times New Roman"/>
          <w:sz w:val="28"/>
          <w:szCs w:val="28"/>
        </w:rPr>
        <w:t>11月，组织课题关键参与者赴日本安川电机株式会社进行技术交流5）组织课题关键参与者于2013年元月赴凯奥集团和林德液压公司就电动汽车控制技术进行交流。</w:t>
      </w:r>
    </w:p>
    <w:p w:rsidR="00774844" w:rsidRPr="009B368C" w:rsidRDefault="00774844" w:rsidP="00BA62CD">
      <w:pPr>
        <w:pStyle w:val="ab"/>
        <w:spacing w:after="156"/>
      </w:pPr>
      <w:r w:rsidRPr="009B368C">
        <w:rPr>
          <w:noProof/>
        </w:rPr>
        <w:drawing>
          <wp:inline distT="0" distB="0" distL="0" distR="0">
            <wp:extent cx="4174958" cy="2937933"/>
            <wp:effectExtent l="19050" t="0" r="0" b="0"/>
            <wp:docPr id="18" name="图片 1" descr="E:\宣传\高峰论坛121030-121031\2012.10.30-31中美清洁商用车论坛现场照片\IMG_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宣传\高峰论坛121030-121031\2012.10.30-31中美清洁商用车论坛现场照片\IMG_5516.JPG"/>
                    <pic:cNvPicPr>
                      <a:picLocks noChangeAspect="1" noChangeArrowheads="1"/>
                    </pic:cNvPicPr>
                  </pic:nvPicPr>
                  <pic:blipFill>
                    <a:blip r:embed="rId16" cstate="print"/>
                    <a:srcRect/>
                    <a:stretch>
                      <a:fillRect/>
                    </a:stretch>
                  </pic:blipFill>
                  <pic:spPr bwMode="auto">
                    <a:xfrm>
                      <a:off x="0" y="0"/>
                      <a:ext cx="4177053" cy="2939408"/>
                    </a:xfrm>
                    <a:prstGeom prst="rect">
                      <a:avLst/>
                    </a:prstGeom>
                    <a:noFill/>
                    <a:ln w="9525">
                      <a:noFill/>
                      <a:miter lim="800000"/>
                      <a:headEnd/>
                      <a:tailEnd/>
                    </a:ln>
                  </pic:spPr>
                </pic:pic>
              </a:graphicData>
            </a:graphic>
          </wp:inline>
        </w:drawing>
      </w:r>
    </w:p>
    <w:p w:rsidR="00774844" w:rsidRPr="00991B29" w:rsidRDefault="00774844" w:rsidP="00192A62">
      <w:pPr>
        <w:pStyle w:val="ab"/>
        <w:spacing w:after="156"/>
      </w:pPr>
      <w:r w:rsidRPr="00991B29">
        <w:rPr>
          <w:rFonts w:hint="eastAsia"/>
        </w:rPr>
        <w:t>图</w:t>
      </w:r>
      <w:r w:rsidR="00433851">
        <w:rPr>
          <w:rFonts w:hint="eastAsia"/>
        </w:rPr>
        <w:t>8</w:t>
      </w:r>
      <w:r w:rsidRPr="00991B29">
        <w:rPr>
          <w:rFonts w:hint="eastAsia"/>
        </w:rPr>
        <w:t xml:space="preserve"> </w:t>
      </w:r>
      <w:r w:rsidRPr="00991B29">
        <w:t>商用汽车联盟（</w:t>
      </w:r>
      <w:r w:rsidRPr="00991B29">
        <w:t>CCNP</w:t>
      </w:r>
      <w:r w:rsidRPr="00991B29">
        <w:t>）协助组织</w:t>
      </w:r>
      <w:r w:rsidRPr="00991B29">
        <w:t>2012</w:t>
      </w:r>
      <w:r w:rsidRPr="00991B29">
        <w:t>年度中美清洁商用车高峰论坛</w:t>
      </w:r>
    </w:p>
    <w:p w:rsidR="00774844" w:rsidRPr="009B368C" w:rsidRDefault="00774844" w:rsidP="00192A62">
      <w:pPr>
        <w:pStyle w:val="21"/>
      </w:pPr>
      <w:r w:rsidRPr="009B368C">
        <w:lastRenderedPageBreak/>
        <w:t>（二）科技支撑计划项目</w:t>
      </w:r>
      <w:r w:rsidRPr="009B368C">
        <w:rPr>
          <w:rFonts w:hint="eastAsia"/>
        </w:rPr>
        <w:t>不断推进</w:t>
      </w:r>
    </w:p>
    <w:p w:rsidR="00774844" w:rsidRPr="00991B29" w:rsidRDefault="00774844" w:rsidP="00192A62">
      <w:pPr>
        <w:pStyle w:val="11"/>
        <w:ind w:firstLine="560"/>
        <w:rPr>
          <w:color w:val="FF0000"/>
        </w:rPr>
      </w:pPr>
      <w:r w:rsidRPr="009B368C">
        <w:t>商用汽车联盟于</w:t>
      </w:r>
      <w:r w:rsidRPr="009B368C">
        <w:t>2010</w:t>
      </w:r>
      <w:r w:rsidRPr="009B368C">
        <w:t>年组织申请了国家科技支撑计划项目</w:t>
      </w:r>
      <w:r w:rsidRPr="009B368C">
        <w:rPr>
          <w:rFonts w:hint="eastAsia"/>
        </w:rPr>
        <w:t>“</w:t>
      </w:r>
      <w:r w:rsidRPr="009B368C">
        <w:t>通用的商用车与工程机械模块化混合动力总成</w:t>
      </w:r>
      <w:r w:rsidRPr="009B368C">
        <w:rPr>
          <w:rFonts w:hint="eastAsia"/>
        </w:rPr>
        <w:t>”</w:t>
      </w:r>
      <w:r w:rsidRPr="009B368C">
        <w:t>，总预算</w:t>
      </w:r>
      <w:r w:rsidRPr="009B368C">
        <w:t>5.6</w:t>
      </w:r>
      <w:r w:rsidRPr="009B368C">
        <w:t>亿，其中国拨</w:t>
      </w:r>
      <w:r w:rsidRPr="009B368C">
        <w:rPr>
          <w:rFonts w:hint="eastAsia"/>
        </w:rPr>
        <w:t>和省财政</w:t>
      </w:r>
      <w:r w:rsidRPr="009B368C">
        <w:t>专项经费</w:t>
      </w:r>
      <w:r w:rsidRPr="009B368C">
        <w:rPr>
          <w:rFonts w:hint="eastAsia"/>
        </w:rPr>
        <w:t>9</w:t>
      </w:r>
      <w:r w:rsidRPr="009B368C">
        <w:t>734</w:t>
      </w:r>
      <w:r w:rsidRPr="009B368C">
        <w:t>万，并于</w:t>
      </w:r>
      <w:r w:rsidRPr="009B368C">
        <w:t>2011</w:t>
      </w:r>
      <w:r w:rsidRPr="009B368C">
        <w:t>年</w:t>
      </w:r>
      <w:r w:rsidRPr="009B368C">
        <w:t>8</w:t>
      </w:r>
      <w:r w:rsidRPr="009B368C">
        <w:t>月获得科技部的正式批复，标志着该项目进入到全面实施阶段。联盟于</w:t>
      </w:r>
      <w:r w:rsidRPr="009B368C">
        <w:t>2012</w:t>
      </w:r>
      <w:r w:rsidRPr="009B368C">
        <w:t>年初签订了《课题任务书》，召开了课题启动会，牵头单位分别与参加单位签署了《课题合作协议书》，明确了各单位相关工作的负责人、责任分工、进度要求和分阶段目标，</w:t>
      </w:r>
      <w:r w:rsidRPr="009B368C">
        <w:rPr>
          <w:rFonts w:hint="eastAsia"/>
        </w:rPr>
        <w:t>目前</w:t>
      </w:r>
      <w:r w:rsidRPr="009B368C">
        <w:t>各个课题研究进展顺利。</w:t>
      </w:r>
    </w:p>
    <w:p w:rsidR="00774844" w:rsidRPr="009B368C" w:rsidRDefault="00774844" w:rsidP="00192A62">
      <w:pPr>
        <w:pStyle w:val="a7"/>
        <w:numPr>
          <w:ilvl w:val="0"/>
          <w:numId w:val="7"/>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商用车和工程机械模块化混合动力系统产品</w:t>
      </w:r>
      <w:r w:rsidRPr="009B368C">
        <w:rPr>
          <w:rFonts w:ascii="华文楷体" w:eastAsia="华文楷体" w:hAnsi="华文楷体"/>
          <w:sz w:val="28"/>
          <w:szCs w:val="28"/>
        </w:rPr>
        <w:t>WN20</w:t>
      </w:r>
    </w:p>
    <w:p w:rsidR="00774844" w:rsidRPr="009B368C" w:rsidRDefault="00774844" w:rsidP="00BA62CD">
      <w:pPr>
        <w:pStyle w:val="ab"/>
        <w:spacing w:after="156"/>
      </w:pPr>
      <w:r w:rsidRPr="009B368C">
        <w:rPr>
          <w:noProof/>
        </w:rPr>
        <w:drawing>
          <wp:inline distT="0" distB="0" distL="0" distR="0">
            <wp:extent cx="5486400" cy="2162175"/>
            <wp:effectExtent l="0" t="0" r="0" b="0"/>
            <wp:docPr id="32" name="图片 2" descr="新能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能源－3"/>
                    <pic:cNvPicPr>
                      <a:picLocks noChangeAspect="1" noChangeArrowheads="1"/>
                    </pic:cNvPicPr>
                  </pic:nvPicPr>
                  <pic:blipFill>
                    <a:blip r:embed="rId17" cstate="print"/>
                    <a:srcRect/>
                    <a:stretch>
                      <a:fillRect/>
                    </a:stretch>
                  </pic:blipFill>
                  <pic:spPr bwMode="auto">
                    <a:xfrm>
                      <a:off x="0" y="0"/>
                      <a:ext cx="5486400" cy="2162175"/>
                    </a:xfrm>
                    <a:prstGeom prst="rect">
                      <a:avLst/>
                    </a:prstGeom>
                    <a:noFill/>
                    <a:ln w="9525">
                      <a:noFill/>
                      <a:miter lim="800000"/>
                      <a:headEnd/>
                      <a:tailEnd/>
                    </a:ln>
                  </pic:spPr>
                </pic:pic>
              </a:graphicData>
            </a:graphic>
          </wp:inline>
        </w:drawing>
      </w:r>
    </w:p>
    <w:p w:rsidR="00774844" w:rsidRPr="00991B29" w:rsidRDefault="00774844" w:rsidP="00192A62">
      <w:pPr>
        <w:pStyle w:val="ab"/>
        <w:spacing w:after="156"/>
      </w:pPr>
      <w:r w:rsidRPr="00991B29">
        <w:rPr>
          <w:rFonts w:hint="eastAsia"/>
        </w:rPr>
        <w:t>图</w:t>
      </w:r>
      <w:r w:rsidR="00433851">
        <w:rPr>
          <w:rFonts w:hint="eastAsia"/>
        </w:rPr>
        <w:t>9</w:t>
      </w:r>
      <w:r w:rsidRPr="00991B29">
        <w:t xml:space="preserve"> </w:t>
      </w:r>
      <w:r w:rsidRPr="00991B29">
        <w:rPr>
          <w:rFonts w:hint="eastAsia"/>
        </w:rPr>
        <w:t>模块化混合动力系统“</w:t>
      </w:r>
      <w:r w:rsidRPr="00991B29">
        <w:t>WN20</w:t>
      </w:r>
      <w:r w:rsidRPr="00991B29">
        <w:rPr>
          <w:rFonts w:hint="eastAsia"/>
        </w:rPr>
        <w:t>”</w:t>
      </w:r>
    </w:p>
    <w:p w:rsidR="00774844" w:rsidRPr="00A73EFA" w:rsidRDefault="00774844" w:rsidP="00192A62">
      <w:pPr>
        <w:pStyle w:val="11"/>
        <w:ind w:firstLine="560"/>
      </w:pPr>
      <w:r w:rsidRPr="00A73EFA">
        <w:rPr>
          <w:rFonts w:hint="eastAsia"/>
        </w:rPr>
        <w:t>项目完成了混合动力总成“</w:t>
      </w:r>
      <w:r w:rsidRPr="00A73EFA">
        <w:t>WN20</w:t>
      </w:r>
      <w:r w:rsidRPr="00A73EFA">
        <w:rPr>
          <w:rFonts w:hint="eastAsia"/>
        </w:rPr>
        <w:t>”的开发，“</w:t>
      </w:r>
      <w:r w:rsidRPr="00A73EFA">
        <w:t>WN20</w:t>
      </w:r>
      <w:r w:rsidRPr="00A73EFA">
        <w:rPr>
          <w:rFonts w:hint="eastAsia"/>
        </w:rPr>
        <w:t>”采用低碳节能的模块化设计，使得整车需要最少的改动便能选配电混合化的</w:t>
      </w:r>
      <w:r w:rsidRPr="00A73EFA">
        <w:t>4-12</w:t>
      </w:r>
      <w:r w:rsidRPr="00A73EFA">
        <w:rPr>
          <w:rFonts w:hint="eastAsia"/>
        </w:rPr>
        <w:t>升柴油或天然气国四、国五发动机和</w:t>
      </w:r>
      <w:r w:rsidRPr="00A73EFA">
        <w:t>5-16</w:t>
      </w:r>
      <w:r w:rsidRPr="00A73EFA">
        <w:rPr>
          <w:rFonts w:hint="eastAsia"/>
        </w:rPr>
        <w:t>挡自动挡变速系统的总成组合。动力总成专用发动机输出功率覆盖</w:t>
      </w:r>
      <w:r w:rsidRPr="00A73EFA">
        <w:t>100-220kW</w:t>
      </w:r>
      <w:r w:rsidRPr="00A73EFA">
        <w:rPr>
          <w:rFonts w:hint="eastAsia"/>
        </w:rPr>
        <w:t>、电驱动功率覆盖</w:t>
      </w:r>
      <w:r w:rsidRPr="00A73EFA">
        <w:t>30-120kW</w:t>
      </w:r>
      <w:r w:rsidRPr="00A73EFA">
        <w:rPr>
          <w:rFonts w:hint="eastAsia"/>
        </w:rPr>
        <w:t>、混合动力总成功率覆盖</w:t>
      </w:r>
      <w:r w:rsidRPr="00A73EFA">
        <w:t>100-340kW</w:t>
      </w:r>
      <w:r w:rsidRPr="00A73EFA">
        <w:rPr>
          <w:rFonts w:hint="eastAsia"/>
        </w:rPr>
        <w:t>。</w:t>
      </w:r>
    </w:p>
    <w:p w:rsidR="00774844" w:rsidRPr="00A73EFA" w:rsidRDefault="00774844" w:rsidP="00192A62">
      <w:pPr>
        <w:pStyle w:val="11"/>
        <w:ind w:firstLine="560"/>
      </w:pPr>
      <w:r w:rsidRPr="00A73EFA">
        <w:rPr>
          <w:rFonts w:hint="eastAsia"/>
        </w:rPr>
        <w:t>该动力系统可应用于城市客车、混合动力重卡、推土机、装载机、挖掘机等。根据我国权威检测部门试验鉴定，装配潍柴新能源电动力总成的公交车，在</w:t>
      </w:r>
      <w:r w:rsidRPr="00A73EFA">
        <w:t>GB/T19754-2005</w:t>
      </w:r>
      <w:r w:rsidRPr="00A73EFA">
        <w:rPr>
          <w:rFonts w:hint="eastAsia"/>
        </w:rPr>
        <w:t>中国典型城市公交循环工况下，节油率达</w:t>
      </w:r>
      <w:r w:rsidRPr="00A73EFA">
        <w:t>30%</w:t>
      </w:r>
      <w:r w:rsidRPr="00A73EFA">
        <w:rPr>
          <w:rFonts w:hint="eastAsia"/>
        </w:rPr>
        <w:t>。</w:t>
      </w:r>
    </w:p>
    <w:p w:rsidR="00774844" w:rsidRPr="009B368C" w:rsidRDefault="00774844" w:rsidP="00192A62">
      <w:pPr>
        <w:pStyle w:val="a7"/>
        <w:numPr>
          <w:ilvl w:val="0"/>
          <w:numId w:val="7"/>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混合动力系统的共性技术平台</w:t>
      </w:r>
    </w:p>
    <w:p w:rsidR="00774844" w:rsidRPr="009B368C" w:rsidRDefault="00774844" w:rsidP="00192A62">
      <w:pPr>
        <w:pStyle w:val="a7"/>
        <w:numPr>
          <w:ilvl w:val="0"/>
          <w:numId w:val="8"/>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混合动力专用发动机及</w:t>
      </w:r>
      <w:r w:rsidRPr="009B368C">
        <w:rPr>
          <w:rFonts w:ascii="华文楷体" w:eastAsia="华文楷体" w:hAnsi="华文楷体"/>
          <w:sz w:val="28"/>
          <w:szCs w:val="28"/>
        </w:rPr>
        <w:t>ECU</w:t>
      </w:r>
    </w:p>
    <w:p w:rsidR="00774844" w:rsidRPr="009B368C" w:rsidRDefault="00774844" w:rsidP="00192A62">
      <w:pPr>
        <w:pStyle w:val="11"/>
        <w:ind w:firstLine="560"/>
      </w:pPr>
      <w:r w:rsidRPr="009B368C">
        <w:rPr>
          <w:rFonts w:hint="eastAsia"/>
        </w:rPr>
        <w:t>项目所开发混合动力专用发动机采用高喷射压力燃油系统、低涡流比的气道、</w:t>
      </w:r>
      <w:r w:rsidRPr="009B368C">
        <w:rPr>
          <w:rFonts w:hint="eastAsia"/>
        </w:rPr>
        <w:lastRenderedPageBreak/>
        <w:t>小孔径喷油器等技术降低基础机排放；并且优化了气缸套网纹及气门导管与气门阀杆的间隙，降低了机油耗，从而降低了</w:t>
      </w:r>
      <w:r w:rsidRPr="009B368C">
        <w:t>PM</w:t>
      </w:r>
      <w:r w:rsidRPr="009B368C">
        <w:rPr>
          <w:rFonts w:hint="eastAsia"/>
        </w:rPr>
        <w:t>排放。在电控</w:t>
      </w:r>
      <w:r w:rsidRPr="009B368C">
        <w:t>ECU</w:t>
      </w:r>
      <w:r w:rsidRPr="009B368C">
        <w:rPr>
          <w:rFonts w:hint="eastAsia"/>
        </w:rPr>
        <w:t>方面，柴油机电控系统与自动启停技术联合控制，并进行了起停模式优化，保证柴油机的可靠性；在此基础上，根据城市公交工况对专用柴油机的动力性、燃油经济性和排放性进行优化匹配标定。</w:t>
      </w:r>
    </w:p>
    <w:p w:rsidR="00774844" w:rsidRPr="009B368C" w:rsidRDefault="00774844" w:rsidP="00BA62CD">
      <w:pPr>
        <w:pStyle w:val="ab"/>
        <w:spacing w:after="156"/>
      </w:pPr>
      <w:r w:rsidRPr="009B368C">
        <w:rPr>
          <w:noProof/>
        </w:rPr>
        <w:drawing>
          <wp:inline distT="0" distB="0" distL="0" distR="0">
            <wp:extent cx="2638425" cy="2457450"/>
            <wp:effectExtent l="19050" t="0" r="9525"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638425" cy="2457450"/>
                    </a:xfrm>
                    <a:prstGeom prst="rect">
                      <a:avLst/>
                    </a:prstGeom>
                    <a:noFill/>
                    <a:ln w="9525">
                      <a:noFill/>
                      <a:miter lim="800000"/>
                      <a:headEnd/>
                      <a:tailEnd/>
                    </a:ln>
                  </pic:spPr>
                </pic:pic>
              </a:graphicData>
            </a:graphic>
          </wp:inline>
        </w:drawing>
      </w:r>
    </w:p>
    <w:p w:rsidR="00774844" w:rsidRPr="00991B29" w:rsidRDefault="00774844" w:rsidP="00192A62">
      <w:pPr>
        <w:pStyle w:val="ab"/>
        <w:spacing w:after="156"/>
      </w:pPr>
      <w:r w:rsidRPr="00991B29">
        <w:rPr>
          <w:rFonts w:hint="eastAsia"/>
        </w:rPr>
        <w:t>图</w:t>
      </w:r>
      <w:r w:rsidR="00433851">
        <w:rPr>
          <w:rFonts w:hint="eastAsia"/>
        </w:rPr>
        <w:t>10</w:t>
      </w:r>
      <w:r w:rsidRPr="00991B29">
        <w:t xml:space="preserve"> </w:t>
      </w:r>
      <w:r w:rsidRPr="00991B29">
        <w:rPr>
          <w:rFonts w:hint="eastAsia"/>
        </w:rPr>
        <w:t>混合动力系统专用发动机</w:t>
      </w:r>
    </w:p>
    <w:p w:rsidR="00774844" w:rsidRPr="009B368C" w:rsidRDefault="00774844" w:rsidP="00192A62">
      <w:pPr>
        <w:pStyle w:val="a7"/>
        <w:numPr>
          <w:ilvl w:val="0"/>
          <w:numId w:val="8"/>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大功率电驱动及动力控制</w:t>
      </w:r>
      <w:r w:rsidRPr="009B368C">
        <w:rPr>
          <w:rFonts w:ascii="华文楷体" w:eastAsia="华文楷体" w:hAnsi="华文楷体"/>
          <w:sz w:val="28"/>
          <w:szCs w:val="28"/>
        </w:rPr>
        <w:t>PCU</w:t>
      </w:r>
    </w:p>
    <w:p w:rsidR="00774844" w:rsidRPr="009B368C" w:rsidRDefault="00774844" w:rsidP="00192A62">
      <w:pPr>
        <w:pStyle w:val="11"/>
        <w:ind w:firstLine="560"/>
      </w:pPr>
      <w:r w:rsidRPr="009B368C">
        <w:rPr>
          <w:rFonts w:hint="eastAsia"/>
        </w:rPr>
        <w:t>项目应用机、电、热、磁、振动等多领域集成优化的模块化设计方法，完成了满足混合动力商用车与工程机械需求的大功率牵引电机样机开发；在对大功率电机温度分布和散热状况进行设计和计算的基础上面，设计并开发了热管理系统；对驱动电机抗振性能进行了分析及结构优化设计，保证了系统的稳定、高效运转。</w:t>
      </w:r>
    </w:p>
    <w:p w:rsidR="00774844" w:rsidRPr="009B368C" w:rsidRDefault="00774844" w:rsidP="00192A62">
      <w:pPr>
        <w:adjustRightInd w:val="0"/>
        <w:snapToGrid w:val="0"/>
        <w:spacing w:line="300" w:lineRule="auto"/>
        <w:ind w:firstLineChars="200" w:firstLine="560"/>
        <w:rPr>
          <w:rFonts w:ascii="华文楷体" w:eastAsia="华文楷体" w:hAnsi="华文楷体"/>
          <w:sz w:val="28"/>
          <w:szCs w:val="28"/>
        </w:rPr>
      </w:pPr>
      <w:r w:rsidRPr="009B368C">
        <w:rPr>
          <w:rFonts w:ascii="华文楷体" w:eastAsia="华文楷体" w:hAnsi="华文楷体" w:hint="eastAsia"/>
          <w:sz w:val="28"/>
          <w:szCs w:val="28"/>
        </w:rPr>
        <w:t>大功率牵引电机参数如下：</w:t>
      </w:r>
    </w:p>
    <w:tbl>
      <w:tblPr>
        <w:tblW w:w="0" w:type="auto"/>
        <w:jc w:val="center"/>
        <w:tblBorders>
          <w:top w:val="single" w:sz="12" w:space="0" w:color="auto"/>
          <w:bottom w:val="single" w:sz="12" w:space="0" w:color="auto"/>
          <w:insideH w:val="single" w:sz="4" w:space="0" w:color="auto"/>
        </w:tblBorders>
        <w:tblLayout w:type="fixed"/>
        <w:tblLook w:val="01E0"/>
      </w:tblPr>
      <w:tblGrid>
        <w:gridCol w:w="1499"/>
        <w:gridCol w:w="2525"/>
        <w:gridCol w:w="2126"/>
        <w:gridCol w:w="2694"/>
      </w:tblGrid>
      <w:tr w:rsidR="00774844" w:rsidRPr="009B368C" w:rsidTr="00020CFF">
        <w:trPr>
          <w:trHeight w:val="618"/>
          <w:jc w:val="center"/>
        </w:trPr>
        <w:tc>
          <w:tcPr>
            <w:tcW w:w="1499" w:type="dxa"/>
            <w:tcBorders>
              <w:top w:val="single" w:sz="12" w:space="0" w:color="auto"/>
              <w:left w:val="nil"/>
              <w:bottom w:val="single" w:sz="4" w:space="0" w:color="auto"/>
              <w:right w:val="nil"/>
            </w:tcBorders>
            <w:vAlign w:val="center"/>
            <w:hideMark/>
          </w:tcPr>
          <w:p w:rsidR="00774844" w:rsidRPr="009B368C" w:rsidRDefault="00774844" w:rsidP="00020CFF">
            <w:pPr>
              <w:adjustRightInd w:val="0"/>
              <w:snapToGrid w:val="0"/>
              <w:jc w:val="center"/>
              <w:rPr>
                <w:rFonts w:ascii="华文楷体" w:eastAsia="华文楷体" w:hAnsi="华文楷体"/>
                <w:sz w:val="28"/>
                <w:szCs w:val="28"/>
              </w:rPr>
            </w:pPr>
            <w:r w:rsidRPr="009B368C">
              <w:rPr>
                <w:rFonts w:ascii="华文楷体" w:eastAsia="华文楷体" w:hAnsi="华文楷体" w:hint="eastAsia"/>
                <w:sz w:val="28"/>
                <w:szCs w:val="28"/>
              </w:rPr>
              <w:t>型号</w:t>
            </w:r>
          </w:p>
        </w:tc>
        <w:tc>
          <w:tcPr>
            <w:tcW w:w="2525" w:type="dxa"/>
            <w:tcBorders>
              <w:top w:val="single" w:sz="12" w:space="0" w:color="auto"/>
              <w:left w:val="nil"/>
              <w:bottom w:val="single" w:sz="4" w:space="0" w:color="auto"/>
              <w:right w:val="nil"/>
            </w:tcBorders>
            <w:vAlign w:val="center"/>
            <w:hideMark/>
          </w:tcPr>
          <w:p w:rsidR="00774844" w:rsidRPr="009B368C" w:rsidRDefault="00774844" w:rsidP="00020CFF">
            <w:pPr>
              <w:adjustRightInd w:val="0"/>
              <w:snapToGrid w:val="0"/>
              <w:jc w:val="center"/>
              <w:rPr>
                <w:rFonts w:ascii="华文楷体" w:eastAsia="华文楷体" w:hAnsi="华文楷体"/>
                <w:sz w:val="28"/>
                <w:szCs w:val="28"/>
              </w:rPr>
            </w:pPr>
            <w:r w:rsidRPr="009B368C">
              <w:rPr>
                <w:rFonts w:ascii="华文楷体" w:eastAsia="华文楷体" w:hAnsi="华文楷体" w:hint="eastAsia"/>
                <w:sz w:val="28"/>
                <w:szCs w:val="28"/>
              </w:rPr>
              <w:t>峰值</w:t>
            </w:r>
            <w:r w:rsidRPr="009B368C">
              <w:rPr>
                <w:rFonts w:ascii="华文楷体" w:eastAsia="华文楷体" w:hAnsi="华文楷体"/>
                <w:sz w:val="28"/>
                <w:szCs w:val="28"/>
              </w:rPr>
              <w:t>/</w:t>
            </w:r>
            <w:r w:rsidRPr="009B368C">
              <w:rPr>
                <w:rFonts w:ascii="华文楷体" w:eastAsia="华文楷体" w:hAnsi="华文楷体" w:hint="eastAsia"/>
                <w:sz w:val="28"/>
                <w:szCs w:val="28"/>
              </w:rPr>
              <w:t>额定功率</w:t>
            </w:r>
            <w:r w:rsidRPr="00854AD9">
              <w:rPr>
                <w:rFonts w:ascii="Times New Roman" w:eastAsia="华文楷体" w:hAnsi="华文楷体" w:cs="Times New Roman"/>
                <w:sz w:val="28"/>
                <w:szCs w:val="28"/>
              </w:rPr>
              <w:t>（</w:t>
            </w:r>
            <w:r w:rsidRPr="00854AD9">
              <w:rPr>
                <w:rFonts w:ascii="Times New Roman" w:eastAsia="华文楷体" w:hAnsi="Times New Roman" w:cs="Times New Roman"/>
                <w:sz w:val="28"/>
                <w:szCs w:val="28"/>
              </w:rPr>
              <w:t>kW</w:t>
            </w:r>
            <w:r w:rsidRPr="00854AD9">
              <w:rPr>
                <w:rFonts w:ascii="Times New Roman" w:eastAsia="华文楷体" w:hAnsi="华文楷体" w:cs="Times New Roman"/>
                <w:sz w:val="28"/>
                <w:szCs w:val="28"/>
              </w:rPr>
              <w:t>）</w:t>
            </w:r>
          </w:p>
        </w:tc>
        <w:tc>
          <w:tcPr>
            <w:tcW w:w="2126" w:type="dxa"/>
            <w:tcBorders>
              <w:top w:val="single" w:sz="12" w:space="0" w:color="auto"/>
              <w:left w:val="nil"/>
              <w:bottom w:val="single" w:sz="4" w:space="0" w:color="auto"/>
              <w:right w:val="nil"/>
            </w:tcBorders>
            <w:vAlign w:val="center"/>
            <w:hideMark/>
          </w:tcPr>
          <w:p w:rsidR="00774844" w:rsidRPr="009B368C" w:rsidRDefault="00774844" w:rsidP="00020CFF">
            <w:pPr>
              <w:adjustRightInd w:val="0"/>
              <w:snapToGrid w:val="0"/>
              <w:jc w:val="center"/>
              <w:rPr>
                <w:rFonts w:ascii="华文楷体" w:eastAsia="华文楷体" w:hAnsi="华文楷体"/>
                <w:sz w:val="28"/>
                <w:szCs w:val="28"/>
              </w:rPr>
            </w:pPr>
            <w:r w:rsidRPr="009B368C">
              <w:rPr>
                <w:rFonts w:ascii="华文楷体" w:eastAsia="华文楷体" w:hAnsi="华文楷体" w:hint="eastAsia"/>
                <w:sz w:val="28"/>
                <w:szCs w:val="28"/>
              </w:rPr>
              <w:t>系统峰值效率</w:t>
            </w:r>
            <w:r w:rsidRPr="00854AD9">
              <w:rPr>
                <w:rFonts w:ascii="Times New Roman" w:eastAsia="华文楷体" w:hAnsi="华文楷体" w:cs="Times New Roman"/>
                <w:sz w:val="28"/>
                <w:szCs w:val="28"/>
              </w:rPr>
              <w:t>（</w:t>
            </w:r>
            <w:r w:rsidRPr="00854AD9">
              <w:rPr>
                <w:rFonts w:ascii="Times New Roman" w:eastAsia="华文楷体" w:hAnsi="Times New Roman" w:cs="Times New Roman"/>
                <w:sz w:val="28"/>
                <w:szCs w:val="28"/>
              </w:rPr>
              <w:t>%</w:t>
            </w:r>
            <w:r w:rsidRPr="00854AD9">
              <w:rPr>
                <w:rFonts w:ascii="Times New Roman" w:eastAsia="华文楷体" w:hAnsi="华文楷体" w:cs="Times New Roman"/>
                <w:sz w:val="28"/>
                <w:szCs w:val="28"/>
              </w:rPr>
              <w:t>）</w:t>
            </w:r>
          </w:p>
        </w:tc>
        <w:tc>
          <w:tcPr>
            <w:tcW w:w="2694" w:type="dxa"/>
            <w:tcBorders>
              <w:top w:val="single" w:sz="12" w:space="0" w:color="auto"/>
              <w:left w:val="nil"/>
              <w:bottom w:val="single" w:sz="4" w:space="0" w:color="auto"/>
              <w:right w:val="nil"/>
            </w:tcBorders>
            <w:vAlign w:val="center"/>
            <w:hideMark/>
          </w:tcPr>
          <w:p w:rsidR="00774844" w:rsidRPr="009B368C" w:rsidRDefault="00774844" w:rsidP="00020CFF">
            <w:pPr>
              <w:adjustRightInd w:val="0"/>
              <w:snapToGrid w:val="0"/>
              <w:jc w:val="center"/>
              <w:rPr>
                <w:rFonts w:ascii="华文楷体" w:eastAsia="华文楷体" w:hAnsi="华文楷体"/>
                <w:sz w:val="28"/>
                <w:szCs w:val="28"/>
              </w:rPr>
            </w:pPr>
            <w:r w:rsidRPr="009B368C">
              <w:rPr>
                <w:rFonts w:ascii="华文楷体" w:eastAsia="华文楷体" w:hAnsi="华文楷体" w:hint="eastAsia"/>
                <w:sz w:val="28"/>
                <w:szCs w:val="28"/>
              </w:rPr>
              <w:t>电机功率密度</w:t>
            </w:r>
            <w:r w:rsidRPr="00854AD9">
              <w:rPr>
                <w:rFonts w:ascii="Times New Roman" w:eastAsia="华文楷体" w:hAnsi="华文楷体" w:cs="Times New Roman"/>
                <w:sz w:val="28"/>
                <w:szCs w:val="28"/>
              </w:rPr>
              <w:t>（</w:t>
            </w:r>
            <w:r w:rsidRPr="00854AD9">
              <w:rPr>
                <w:rFonts w:ascii="Times New Roman" w:eastAsia="华文楷体" w:hAnsi="Times New Roman" w:cs="Times New Roman"/>
                <w:sz w:val="28"/>
                <w:szCs w:val="28"/>
              </w:rPr>
              <w:t>kW/kg</w:t>
            </w:r>
            <w:r w:rsidRPr="00854AD9">
              <w:rPr>
                <w:rFonts w:ascii="Times New Roman" w:eastAsia="华文楷体" w:hAnsi="华文楷体" w:cs="Times New Roman"/>
                <w:sz w:val="28"/>
                <w:szCs w:val="28"/>
              </w:rPr>
              <w:t>）</w:t>
            </w:r>
          </w:p>
        </w:tc>
      </w:tr>
      <w:tr w:rsidR="00774844" w:rsidRPr="009B368C" w:rsidTr="00020CFF">
        <w:trPr>
          <w:trHeight w:val="844"/>
          <w:jc w:val="center"/>
        </w:trPr>
        <w:tc>
          <w:tcPr>
            <w:tcW w:w="1499" w:type="dxa"/>
            <w:tcBorders>
              <w:top w:val="single" w:sz="4" w:space="0" w:color="auto"/>
              <w:left w:val="nil"/>
              <w:bottom w:val="single" w:sz="12" w:space="0" w:color="auto"/>
              <w:right w:val="nil"/>
            </w:tcBorders>
            <w:vAlign w:val="center"/>
            <w:hideMark/>
          </w:tcPr>
          <w:p w:rsidR="00774844" w:rsidRPr="00854AD9" w:rsidRDefault="00774844" w:rsidP="00020CFF">
            <w:pPr>
              <w:adjustRightInd w:val="0"/>
              <w:snapToGrid w:val="0"/>
              <w:jc w:val="center"/>
              <w:rPr>
                <w:rFonts w:ascii="Times New Roman" w:eastAsia="华文楷体" w:hAnsi="Times New Roman" w:cs="Times New Roman"/>
                <w:sz w:val="28"/>
                <w:szCs w:val="28"/>
              </w:rPr>
            </w:pPr>
            <w:r w:rsidRPr="00854AD9">
              <w:rPr>
                <w:rFonts w:ascii="Times New Roman" w:eastAsia="华文楷体" w:hAnsi="Times New Roman" w:cs="Times New Roman"/>
                <w:sz w:val="28"/>
                <w:szCs w:val="28"/>
              </w:rPr>
              <w:t>TM-90</w:t>
            </w:r>
          </w:p>
        </w:tc>
        <w:tc>
          <w:tcPr>
            <w:tcW w:w="2525" w:type="dxa"/>
            <w:tcBorders>
              <w:top w:val="single" w:sz="4" w:space="0" w:color="auto"/>
              <w:left w:val="nil"/>
              <w:bottom w:val="single" w:sz="12" w:space="0" w:color="auto"/>
              <w:right w:val="nil"/>
            </w:tcBorders>
            <w:vAlign w:val="center"/>
            <w:hideMark/>
          </w:tcPr>
          <w:p w:rsidR="00774844" w:rsidRPr="00854AD9" w:rsidRDefault="00774844" w:rsidP="00020CFF">
            <w:pPr>
              <w:adjustRightInd w:val="0"/>
              <w:snapToGrid w:val="0"/>
              <w:jc w:val="center"/>
              <w:rPr>
                <w:rFonts w:ascii="Times New Roman" w:eastAsia="华文楷体" w:hAnsi="Times New Roman" w:cs="Times New Roman"/>
                <w:sz w:val="28"/>
                <w:szCs w:val="28"/>
              </w:rPr>
            </w:pPr>
            <w:r w:rsidRPr="00854AD9">
              <w:rPr>
                <w:rFonts w:ascii="Times New Roman" w:eastAsia="华文楷体" w:hAnsi="Times New Roman" w:cs="Times New Roman"/>
                <w:sz w:val="28"/>
                <w:szCs w:val="28"/>
              </w:rPr>
              <w:t>150/90</w:t>
            </w:r>
          </w:p>
        </w:tc>
        <w:tc>
          <w:tcPr>
            <w:tcW w:w="2126" w:type="dxa"/>
            <w:tcBorders>
              <w:top w:val="single" w:sz="4" w:space="0" w:color="auto"/>
              <w:left w:val="nil"/>
              <w:bottom w:val="single" w:sz="12" w:space="0" w:color="auto"/>
              <w:right w:val="nil"/>
            </w:tcBorders>
            <w:vAlign w:val="center"/>
            <w:hideMark/>
          </w:tcPr>
          <w:p w:rsidR="00774844" w:rsidRPr="00854AD9" w:rsidRDefault="00774844" w:rsidP="00020CFF">
            <w:pPr>
              <w:adjustRightInd w:val="0"/>
              <w:snapToGrid w:val="0"/>
              <w:jc w:val="center"/>
              <w:rPr>
                <w:rFonts w:ascii="Times New Roman" w:eastAsia="华文楷体" w:hAnsi="Times New Roman" w:cs="Times New Roman"/>
                <w:sz w:val="28"/>
                <w:szCs w:val="28"/>
              </w:rPr>
            </w:pPr>
            <w:r w:rsidRPr="00854AD9">
              <w:rPr>
                <w:rFonts w:ascii="Times New Roman" w:eastAsia="华文楷体" w:hAnsi="Times New Roman" w:cs="Times New Roman"/>
                <w:sz w:val="28"/>
                <w:szCs w:val="28"/>
              </w:rPr>
              <w:t>≥90</w:t>
            </w:r>
          </w:p>
        </w:tc>
        <w:tc>
          <w:tcPr>
            <w:tcW w:w="2694" w:type="dxa"/>
            <w:tcBorders>
              <w:top w:val="single" w:sz="4" w:space="0" w:color="auto"/>
              <w:left w:val="nil"/>
              <w:bottom w:val="single" w:sz="12" w:space="0" w:color="auto"/>
              <w:right w:val="nil"/>
            </w:tcBorders>
            <w:vAlign w:val="center"/>
            <w:hideMark/>
          </w:tcPr>
          <w:p w:rsidR="00774844" w:rsidRPr="00854AD9" w:rsidRDefault="00774844" w:rsidP="00020CFF">
            <w:pPr>
              <w:adjustRightInd w:val="0"/>
              <w:snapToGrid w:val="0"/>
              <w:jc w:val="center"/>
              <w:rPr>
                <w:rFonts w:ascii="Times New Roman" w:eastAsia="华文楷体" w:hAnsi="Times New Roman" w:cs="Times New Roman"/>
                <w:sz w:val="28"/>
                <w:szCs w:val="28"/>
              </w:rPr>
            </w:pPr>
            <w:r w:rsidRPr="00854AD9">
              <w:rPr>
                <w:rFonts w:ascii="Times New Roman" w:eastAsia="华文楷体" w:hAnsi="Times New Roman" w:cs="Times New Roman"/>
                <w:sz w:val="28"/>
                <w:szCs w:val="28"/>
              </w:rPr>
              <w:t>0.8-1.0</w:t>
            </w:r>
          </w:p>
        </w:tc>
      </w:tr>
    </w:tbl>
    <w:p w:rsidR="00774844" w:rsidRPr="009B368C" w:rsidRDefault="00774844" w:rsidP="00BA62CD">
      <w:pPr>
        <w:pStyle w:val="11"/>
        <w:ind w:firstLine="560"/>
      </w:pPr>
      <w:r w:rsidRPr="009B368C">
        <w:rPr>
          <w:rFonts w:hint="eastAsia"/>
        </w:rPr>
        <w:t>对于控制系统</w:t>
      </w:r>
      <w:r w:rsidRPr="009B368C">
        <w:t>PCU</w:t>
      </w:r>
      <w:r w:rsidRPr="009B368C">
        <w:rPr>
          <w:rFonts w:hint="eastAsia"/>
        </w:rPr>
        <w:t>，采用电力电子集成控制设计技术，将膜电容器</w:t>
      </w:r>
      <w:r w:rsidRPr="009B368C">
        <w:t>/</w:t>
      </w:r>
      <w:r w:rsidRPr="009B368C">
        <w:rPr>
          <w:rFonts w:hint="eastAsia"/>
        </w:rPr>
        <w:t>电解电容器、直接封装式的功率器件以及低热阻的散热器等关键部件高度集成，开发和设计了高密度电力电子集成控制器；软件上采用全数字交流永磁电机矢量控制技术，实现电机的快速转矩和转速响应，确保电机在全速度范围内的控制精度和系</w:t>
      </w:r>
      <w:r w:rsidRPr="009B368C">
        <w:rPr>
          <w:rFonts w:hint="eastAsia"/>
        </w:rPr>
        <w:lastRenderedPageBreak/>
        <w:t>统高效率区。</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0"/>
        <w:gridCol w:w="3321"/>
        <w:gridCol w:w="3321"/>
      </w:tblGrid>
      <w:tr w:rsidR="00774844" w:rsidRPr="009B368C" w:rsidTr="00020CFF">
        <w:tc>
          <w:tcPr>
            <w:tcW w:w="0" w:type="auto"/>
            <w:hideMark/>
          </w:tcPr>
          <w:p w:rsidR="00774844" w:rsidRPr="009B368C" w:rsidRDefault="00774844" w:rsidP="00020CFF">
            <w:pPr>
              <w:spacing w:line="360" w:lineRule="auto"/>
              <w:jc w:val="center"/>
              <w:rPr>
                <w:rFonts w:ascii="华文楷体" w:eastAsia="华文楷体" w:hAnsi="华文楷体"/>
                <w:sz w:val="28"/>
                <w:szCs w:val="28"/>
              </w:rPr>
            </w:pPr>
            <w:r w:rsidRPr="009B368C">
              <w:rPr>
                <w:rFonts w:ascii="华文楷体" w:eastAsia="华文楷体" w:hAnsi="华文楷体"/>
                <w:noProof/>
                <w:sz w:val="28"/>
                <w:szCs w:val="28"/>
              </w:rPr>
              <w:drawing>
                <wp:inline distT="0" distB="0" distL="0" distR="0">
                  <wp:extent cx="2162175" cy="1285875"/>
                  <wp:effectExtent l="19050" t="0" r="9525" b="0"/>
                  <wp:docPr id="30" name="图片 7" descr="发电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发电机.jpg"/>
                          <pic:cNvPicPr>
                            <a:picLocks noChangeAspect="1" noChangeArrowheads="1"/>
                          </pic:cNvPicPr>
                        </pic:nvPicPr>
                        <pic:blipFill>
                          <a:blip r:embed="rId19" cstate="print"/>
                          <a:srcRect/>
                          <a:stretch>
                            <a:fillRect/>
                          </a:stretch>
                        </pic:blipFill>
                        <pic:spPr bwMode="auto">
                          <a:xfrm>
                            <a:off x="0" y="0"/>
                            <a:ext cx="2162175" cy="1285875"/>
                          </a:xfrm>
                          <a:prstGeom prst="rect">
                            <a:avLst/>
                          </a:prstGeom>
                          <a:noFill/>
                          <a:ln w="9525">
                            <a:noFill/>
                            <a:miter lim="800000"/>
                            <a:headEnd/>
                            <a:tailEnd/>
                          </a:ln>
                        </pic:spPr>
                      </pic:pic>
                    </a:graphicData>
                  </a:graphic>
                </wp:inline>
              </w:drawing>
            </w:r>
          </w:p>
        </w:tc>
        <w:tc>
          <w:tcPr>
            <w:tcW w:w="0" w:type="auto"/>
            <w:hideMark/>
          </w:tcPr>
          <w:p w:rsidR="00774844" w:rsidRPr="009B368C" w:rsidRDefault="00774844" w:rsidP="00020CFF">
            <w:pPr>
              <w:spacing w:line="360" w:lineRule="auto"/>
              <w:jc w:val="center"/>
              <w:rPr>
                <w:rFonts w:ascii="华文楷体" w:eastAsia="华文楷体" w:hAnsi="华文楷体"/>
                <w:sz w:val="28"/>
                <w:szCs w:val="28"/>
              </w:rPr>
            </w:pPr>
            <w:r w:rsidRPr="009B368C">
              <w:rPr>
                <w:rFonts w:ascii="华文楷体" w:eastAsia="华文楷体" w:hAnsi="华文楷体"/>
                <w:noProof/>
                <w:sz w:val="28"/>
                <w:szCs w:val="28"/>
              </w:rPr>
              <w:drawing>
                <wp:inline distT="0" distB="0" distL="0" distR="0">
                  <wp:extent cx="2162175" cy="1285875"/>
                  <wp:effectExtent l="19050" t="0" r="9525" b="0"/>
                  <wp:docPr id="29" name="图片 1" descr="电机控制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电机控制器.jpg"/>
                          <pic:cNvPicPr>
                            <a:picLocks noChangeAspect="1" noChangeArrowheads="1"/>
                          </pic:cNvPicPr>
                        </pic:nvPicPr>
                        <pic:blipFill>
                          <a:blip r:embed="rId20" cstate="print"/>
                          <a:srcRect/>
                          <a:stretch>
                            <a:fillRect/>
                          </a:stretch>
                        </pic:blipFill>
                        <pic:spPr bwMode="auto">
                          <a:xfrm>
                            <a:off x="0" y="0"/>
                            <a:ext cx="2162175" cy="1285875"/>
                          </a:xfrm>
                          <a:prstGeom prst="rect">
                            <a:avLst/>
                          </a:prstGeom>
                          <a:noFill/>
                          <a:ln w="9525">
                            <a:noFill/>
                            <a:miter lim="800000"/>
                            <a:headEnd/>
                            <a:tailEnd/>
                          </a:ln>
                        </pic:spPr>
                      </pic:pic>
                    </a:graphicData>
                  </a:graphic>
                </wp:inline>
              </w:drawing>
            </w:r>
          </w:p>
        </w:tc>
        <w:tc>
          <w:tcPr>
            <w:tcW w:w="0" w:type="auto"/>
            <w:hideMark/>
          </w:tcPr>
          <w:p w:rsidR="00774844" w:rsidRPr="009B368C" w:rsidRDefault="00774844" w:rsidP="00020CFF">
            <w:pPr>
              <w:spacing w:line="360" w:lineRule="auto"/>
              <w:jc w:val="center"/>
              <w:rPr>
                <w:rFonts w:ascii="华文楷体" w:eastAsia="华文楷体" w:hAnsi="华文楷体"/>
                <w:sz w:val="28"/>
                <w:szCs w:val="28"/>
              </w:rPr>
            </w:pPr>
            <w:r w:rsidRPr="009B368C">
              <w:rPr>
                <w:rFonts w:ascii="华文楷体" w:eastAsia="华文楷体" w:hAnsi="华文楷体"/>
                <w:noProof/>
                <w:sz w:val="28"/>
                <w:szCs w:val="28"/>
              </w:rPr>
              <w:drawing>
                <wp:inline distT="0" distB="0" distL="0" distR="0">
                  <wp:extent cx="2162175" cy="1285875"/>
                  <wp:effectExtent l="19050" t="0" r="9525" b="0"/>
                  <wp:docPr id="28" name="图片 8" descr="驱动电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驱动电机.jpg"/>
                          <pic:cNvPicPr>
                            <a:picLocks noChangeAspect="1" noChangeArrowheads="1"/>
                          </pic:cNvPicPr>
                        </pic:nvPicPr>
                        <pic:blipFill>
                          <a:blip r:embed="rId21" cstate="print"/>
                          <a:srcRect/>
                          <a:stretch>
                            <a:fillRect/>
                          </a:stretch>
                        </pic:blipFill>
                        <pic:spPr bwMode="auto">
                          <a:xfrm>
                            <a:off x="0" y="0"/>
                            <a:ext cx="2162175" cy="1285875"/>
                          </a:xfrm>
                          <a:prstGeom prst="rect">
                            <a:avLst/>
                          </a:prstGeom>
                          <a:noFill/>
                          <a:ln w="9525">
                            <a:noFill/>
                            <a:miter lim="800000"/>
                            <a:headEnd/>
                            <a:tailEnd/>
                          </a:ln>
                        </pic:spPr>
                      </pic:pic>
                    </a:graphicData>
                  </a:graphic>
                </wp:inline>
              </w:drawing>
            </w:r>
          </w:p>
        </w:tc>
      </w:tr>
      <w:tr w:rsidR="00774844" w:rsidRPr="00991B29" w:rsidTr="00BA62CD">
        <w:trPr>
          <w:trHeight w:val="279"/>
        </w:trPr>
        <w:tc>
          <w:tcPr>
            <w:tcW w:w="0" w:type="auto"/>
            <w:hideMark/>
          </w:tcPr>
          <w:p w:rsidR="00774844" w:rsidRPr="00991B29" w:rsidRDefault="00774844" w:rsidP="00433851">
            <w:pPr>
              <w:pStyle w:val="ab"/>
              <w:spacing w:after="156"/>
            </w:pPr>
            <w:r w:rsidRPr="00991B29">
              <w:rPr>
                <w:rFonts w:hint="eastAsia"/>
              </w:rPr>
              <w:t>图</w:t>
            </w:r>
            <w:r w:rsidR="00433851">
              <w:rPr>
                <w:rFonts w:hint="eastAsia"/>
              </w:rPr>
              <w:t>11</w:t>
            </w:r>
            <w:r w:rsidRPr="00991B29">
              <w:t xml:space="preserve">.1 </w:t>
            </w:r>
            <w:r w:rsidRPr="00991B29">
              <w:rPr>
                <w:rFonts w:hint="eastAsia"/>
              </w:rPr>
              <w:t>发电机</w:t>
            </w:r>
          </w:p>
        </w:tc>
        <w:tc>
          <w:tcPr>
            <w:tcW w:w="0" w:type="auto"/>
            <w:hideMark/>
          </w:tcPr>
          <w:p w:rsidR="00774844" w:rsidRPr="00991B29" w:rsidRDefault="00774844" w:rsidP="00433851">
            <w:pPr>
              <w:pStyle w:val="ab"/>
              <w:spacing w:after="156"/>
            </w:pPr>
            <w:r w:rsidRPr="00991B29">
              <w:rPr>
                <w:rFonts w:hint="eastAsia"/>
              </w:rPr>
              <w:t>图</w:t>
            </w:r>
            <w:r w:rsidR="00433851">
              <w:rPr>
                <w:rFonts w:hint="eastAsia"/>
              </w:rPr>
              <w:t>11</w:t>
            </w:r>
            <w:r w:rsidRPr="00991B29">
              <w:t xml:space="preserve">.2 </w:t>
            </w:r>
            <w:r w:rsidRPr="00991B29">
              <w:rPr>
                <w:rFonts w:hint="eastAsia"/>
              </w:rPr>
              <w:t>电机控制器</w:t>
            </w:r>
          </w:p>
        </w:tc>
        <w:tc>
          <w:tcPr>
            <w:tcW w:w="0" w:type="auto"/>
            <w:hideMark/>
          </w:tcPr>
          <w:p w:rsidR="00774844" w:rsidRPr="00991B29" w:rsidRDefault="00774844" w:rsidP="00433851">
            <w:pPr>
              <w:pStyle w:val="ab"/>
              <w:spacing w:after="156"/>
            </w:pPr>
            <w:r w:rsidRPr="00991B29">
              <w:rPr>
                <w:rFonts w:hint="eastAsia"/>
              </w:rPr>
              <w:t>图</w:t>
            </w:r>
            <w:r w:rsidR="00433851">
              <w:rPr>
                <w:rFonts w:hint="eastAsia"/>
              </w:rPr>
              <w:t>11</w:t>
            </w:r>
            <w:r w:rsidRPr="00991B29">
              <w:t>.</w:t>
            </w:r>
            <w:r>
              <w:rPr>
                <w:rFonts w:hint="eastAsia"/>
              </w:rPr>
              <w:t>3</w:t>
            </w:r>
            <w:r w:rsidRPr="00991B29">
              <w:rPr>
                <w:rFonts w:hint="eastAsia"/>
              </w:rPr>
              <w:t>驱动电机</w:t>
            </w:r>
          </w:p>
        </w:tc>
      </w:tr>
    </w:tbl>
    <w:p w:rsidR="00774844" w:rsidRPr="00991B29" w:rsidRDefault="00774844" w:rsidP="00BA62CD">
      <w:pPr>
        <w:pStyle w:val="ab"/>
        <w:spacing w:after="156"/>
        <w:rPr>
          <w:rFonts w:cs="Times New Roman"/>
        </w:rPr>
      </w:pPr>
      <w:r w:rsidRPr="00991B29">
        <w:rPr>
          <w:rFonts w:hint="eastAsia"/>
        </w:rPr>
        <w:t>图</w:t>
      </w:r>
      <w:r w:rsidR="00433851">
        <w:rPr>
          <w:rFonts w:hint="eastAsia"/>
        </w:rPr>
        <w:t>11</w:t>
      </w:r>
      <w:r w:rsidRPr="00991B29">
        <w:t xml:space="preserve"> </w:t>
      </w:r>
      <w:r w:rsidRPr="00991B29">
        <w:rPr>
          <w:rFonts w:hint="eastAsia"/>
        </w:rPr>
        <w:t>大功率电驱动系统及动力控制</w:t>
      </w:r>
      <w:r w:rsidRPr="00991B29">
        <w:t>PCU</w:t>
      </w:r>
    </w:p>
    <w:p w:rsidR="00774844" w:rsidRPr="009B368C" w:rsidRDefault="00774844" w:rsidP="00BA62CD">
      <w:pPr>
        <w:pStyle w:val="a7"/>
        <w:numPr>
          <w:ilvl w:val="0"/>
          <w:numId w:val="8"/>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商用车</w:t>
      </w:r>
      <w:r w:rsidRPr="009B368C">
        <w:rPr>
          <w:rFonts w:ascii="华文楷体" w:eastAsia="华文楷体" w:hAnsi="华文楷体"/>
          <w:sz w:val="28"/>
          <w:szCs w:val="28"/>
        </w:rPr>
        <w:t>AMT</w:t>
      </w:r>
      <w:r w:rsidRPr="009B368C">
        <w:rPr>
          <w:rFonts w:ascii="华文楷体" w:eastAsia="华文楷体" w:hAnsi="华文楷体" w:hint="eastAsia"/>
          <w:sz w:val="28"/>
          <w:szCs w:val="28"/>
        </w:rPr>
        <w:t>及</w:t>
      </w:r>
      <w:r w:rsidRPr="009B368C">
        <w:rPr>
          <w:rFonts w:ascii="华文楷体" w:eastAsia="华文楷体" w:hAnsi="华文楷体"/>
          <w:sz w:val="28"/>
          <w:szCs w:val="28"/>
        </w:rPr>
        <w:t>TCU</w:t>
      </w:r>
    </w:p>
    <w:p w:rsidR="00774844" w:rsidRPr="009B368C" w:rsidRDefault="00774844" w:rsidP="00BA62CD">
      <w:pPr>
        <w:pStyle w:val="11"/>
        <w:ind w:firstLine="560"/>
      </w:pPr>
      <w:r w:rsidRPr="009B368C">
        <w:rPr>
          <w:rFonts w:hint="eastAsia"/>
        </w:rPr>
        <w:t>项目所开发混合动力总成用</w:t>
      </w:r>
      <w:r w:rsidRPr="009B368C">
        <w:t>AMT</w:t>
      </w:r>
      <w:r w:rsidRPr="009B368C">
        <w:rPr>
          <w:rFonts w:hint="eastAsia"/>
        </w:rPr>
        <w:t>搭载模块化自动换档控制系统，可快速扩张至全系列变速箱。该</w:t>
      </w:r>
      <w:r w:rsidRPr="009B368C">
        <w:t>AMT</w:t>
      </w:r>
      <w:r w:rsidRPr="009B368C">
        <w:rPr>
          <w:rFonts w:hint="eastAsia"/>
        </w:rPr>
        <w:t>具有准确快速反应的选换挡执行机构，以气源为动力，机构执行过程快速、平稳，能够实现手动</w:t>
      </w:r>
      <w:r w:rsidRPr="009B368C">
        <w:t>&lt;M&gt;</w:t>
      </w:r>
      <w:r w:rsidRPr="009B368C">
        <w:rPr>
          <w:rFonts w:hint="eastAsia"/>
        </w:rPr>
        <w:t>、自动</w:t>
      </w:r>
      <w:r w:rsidRPr="009B368C">
        <w:t>&lt;A&gt;</w:t>
      </w:r>
      <w:r w:rsidRPr="009B368C">
        <w:rPr>
          <w:rFonts w:hint="eastAsia"/>
        </w:rPr>
        <w:t>两种模式快速切换。控制系统</w:t>
      </w:r>
      <w:r w:rsidRPr="009B368C">
        <w:t>TCU</w:t>
      </w:r>
      <w:r w:rsidRPr="009B368C">
        <w:rPr>
          <w:rFonts w:hint="eastAsia"/>
        </w:rPr>
        <w:t>基于</w:t>
      </w:r>
      <w:r w:rsidRPr="009B368C">
        <w:t>CAN</w:t>
      </w:r>
      <w:r w:rsidRPr="009B368C">
        <w:rPr>
          <w:rFonts w:hint="eastAsia"/>
        </w:rPr>
        <w:t>总线的通讯协议保证控制信号的高效、准确，能够实现基于驾驶员意图的选换挡自动控制，配置经济</w:t>
      </w:r>
      <w:r w:rsidRPr="009B368C">
        <w:t>/</w:t>
      </w:r>
      <w:r w:rsidRPr="009B368C">
        <w:rPr>
          <w:rFonts w:hint="eastAsia"/>
        </w:rPr>
        <w:t>动力模式，适应对车辆燃油经济性和动力性的不同要求，提供了爬行</w:t>
      </w:r>
      <w:r w:rsidRPr="009B368C">
        <w:t>&lt;L&gt;</w:t>
      </w:r>
      <w:r w:rsidRPr="009B368C">
        <w:rPr>
          <w:rFonts w:hint="eastAsia"/>
        </w:rPr>
        <w:t>模式以适应车辆在特殊工况下的使用要求。</w:t>
      </w:r>
    </w:p>
    <w:p w:rsidR="00774844" w:rsidRPr="009B368C" w:rsidRDefault="00774844" w:rsidP="00BA62CD">
      <w:pPr>
        <w:pStyle w:val="ab"/>
        <w:spacing w:after="156"/>
      </w:pPr>
      <w:r w:rsidRPr="009B368C">
        <w:rPr>
          <w:noProof/>
        </w:rPr>
        <w:drawing>
          <wp:inline distT="0" distB="0" distL="0" distR="0">
            <wp:extent cx="3451429" cy="2880000"/>
            <wp:effectExtent l="19050" t="0" r="0" b="0"/>
            <wp:docPr id="27" name="图片 3" descr="92358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923580185"/>
                    <pic:cNvPicPr>
                      <a:picLocks noChangeAspect="1" noChangeArrowheads="1"/>
                    </pic:cNvPicPr>
                  </pic:nvPicPr>
                  <pic:blipFill>
                    <a:blip r:embed="rId22" cstate="print"/>
                    <a:srcRect/>
                    <a:stretch>
                      <a:fillRect/>
                    </a:stretch>
                  </pic:blipFill>
                  <pic:spPr bwMode="auto">
                    <a:xfrm>
                      <a:off x="0" y="0"/>
                      <a:ext cx="3451429" cy="2880000"/>
                    </a:xfrm>
                    <a:prstGeom prst="rect">
                      <a:avLst/>
                    </a:prstGeom>
                    <a:noFill/>
                    <a:ln w="9525">
                      <a:noFill/>
                      <a:miter lim="800000"/>
                      <a:headEnd/>
                      <a:tailEnd/>
                    </a:ln>
                  </pic:spPr>
                </pic:pic>
              </a:graphicData>
            </a:graphic>
          </wp:inline>
        </w:drawing>
      </w:r>
    </w:p>
    <w:p w:rsidR="00774844" w:rsidRPr="00991B29" w:rsidRDefault="00774844" w:rsidP="00BA62CD">
      <w:pPr>
        <w:pStyle w:val="ab"/>
        <w:spacing w:after="156"/>
      </w:pPr>
      <w:r w:rsidRPr="00991B29">
        <w:rPr>
          <w:rFonts w:hint="eastAsia"/>
        </w:rPr>
        <w:t>图</w:t>
      </w:r>
      <w:r w:rsidRPr="00991B29">
        <w:rPr>
          <w:rFonts w:hint="eastAsia"/>
        </w:rPr>
        <w:t>1</w:t>
      </w:r>
      <w:r w:rsidR="00433851">
        <w:rPr>
          <w:rFonts w:hint="eastAsia"/>
        </w:rPr>
        <w:t>2</w:t>
      </w:r>
      <w:r w:rsidRPr="00991B29">
        <w:t xml:space="preserve"> </w:t>
      </w:r>
      <w:r w:rsidRPr="00991B29">
        <w:rPr>
          <w:rFonts w:hint="eastAsia"/>
        </w:rPr>
        <w:t>混合动力系统专用</w:t>
      </w:r>
      <w:r w:rsidRPr="00991B29">
        <w:t>AMT</w:t>
      </w:r>
      <w:r w:rsidRPr="00991B29">
        <w:rPr>
          <w:rFonts w:hint="eastAsia"/>
        </w:rPr>
        <w:t>系统</w:t>
      </w:r>
    </w:p>
    <w:p w:rsidR="00774844" w:rsidRPr="009B368C" w:rsidRDefault="00774844" w:rsidP="00BA62CD">
      <w:pPr>
        <w:pStyle w:val="a7"/>
        <w:numPr>
          <w:ilvl w:val="0"/>
          <w:numId w:val="8"/>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大功率电源及</w:t>
      </w:r>
      <w:r w:rsidRPr="009B368C">
        <w:rPr>
          <w:rFonts w:ascii="华文楷体" w:eastAsia="华文楷体" w:hAnsi="华文楷体"/>
          <w:sz w:val="28"/>
          <w:szCs w:val="28"/>
        </w:rPr>
        <w:t>BMS</w:t>
      </w:r>
    </w:p>
    <w:p w:rsidR="00774844" w:rsidRPr="009B368C" w:rsidRDefault="00774844" w:rsidP="00BA62CD">
      <w:pPr>
        <w:pStyle w:val="11"/>
        <w:ind w:firstLine="560"/>
      </w:pPr>
      <w:r w:rsidRPr="009B368C">
        <w:rPr>
          <w:rFonts w:hint="eastAsia"/>
        </w:rPr>
        <w:t>项目开发完成了混合动力总成大功率电源系统，系统采用能量功率兼顾型锂离子动力电池，电池单体能量密度达到</w:t>
      </w:r>
      <w:r w:rsidRPr="009B368C">
        <w:t>180Wh/Kg</w:t>
      </w:r>
      <w:r w:rsidRPr="009B368C">
        <w:rPr>
          <w:rFonts w:hint="eastAsia"/>
        </w:rPr>
        <w:t>以上，模块能量密度达到</w:t>
      </w:r>
      <w:r w:rsidRPr="009B368C">
        <w:lastRenderedPageBreak/>
        <w:t>150Wh/Kg</w:t>
      </w:r>
      <w:r w:rsidRPr="009B368C">
        <w:rPr>
          <w:rFonts w:hint="eastAsia"/>
        </w:rPr>
        <w:t>以上，动力电池系统寿命满足插电式混合动力客车</w:t>
      </w:r>
      <w:r w:rsidRPr="009B368C">
        <w:t>2000</w:t>
      </w:r>
      <w:r w:rsidRPr="009B368C">
        <w:rPr>
          <w:rFonts w:hint="eastAsia"/>
        </w:rPr>
        <w:t>次循环寿命</w:t>
      </w:r>
      <w:r w:rsidRPr="009B368C">
        <w:t>/10</w:t>
      </w:r>
      <w:r w:rsidRPr="009B368C">
        <w:rPr>
          <w:rFonts w:hint="eastAsia"/>
        </w:rPr>
        <w:t>年的使用要求，达到或接近国际先进水平，为提升插电式混合动力客车市场竞争力提供支撑。</w:t>
      </w:r>
    </w:p>
    <w:p w:rsidR="00774844" w:rsidRPr="009B368C" w:rsidRDefault="00774844" w:rsidP="00AA251D">
      <w:pPr>
        <w:pStyle w:val="11"/>
        <w:ind w:firstLine="560"/>
      </w:pPr>
      <w:r w:rsidRPr="009B368C">
        <w:rPr>
          <w:rFonts w:hint="eastAsia"/>
        </w:rPr>
        <w:t>项目所开发电池管理系统拥有自主专利，采用充电和放电双向均衡技术，能够有效保护电池单体；该</w:t>
      </w:r>
      <w:r w:rsidRPr="009B368C">
        <w:t>BMS</w:t>
      </w:r>
      <w:r w:rsidRPr="009B368C">
        <w:rPr>
          <w:rFonts w:hint="eastAsia"/>
        </w:rPr>
        <w:t>系统能够对</w:t>
      </w:r>
      <w:r w:rsidRPr="009B368C">
        <w:t>SOC</w:t>
      </w:r>
      <w:r w:rsidRPr="009B368C">
        <w:rPr>
          <w:rFonts w:hint="eastAsia"/>
        </w:rPr>
        <w:t>、</w:t>
      </w:r>
      <w:r w:rsidRPr="009B368C">
        <w:t>SOH</w:t>
      </w:r>
      <w:r w:rsidRPr="009B368C">
        <w:rPr>
          <w:rFonts w:hint="eastAsia"/>
        </w:rPr>
        <w:t>和</w:t>
      </w:r>
      <w:r w:rsidRPr="009B368C">
        <w:t>SOF</w:t>
      </w:r>
      <w:r w:rsidRPr="009B368C">
        <w:rPr>
          <w:rFonts w:hint="eastAsia"/>
        </w:rPr>
        <w:t>进行计算和修正，且具有良好的电磁兼容性，具有绝缘监测功能。项目所开发电池管理系统能够延长电池组使用寿命，保证混合动力系统的安全高效运行。</w:t>
      </w:r>
    </w:p>
    <w:tbl>
      <w:tblPr>
        <w:tblStyle w:val="aa"/>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1"/>
        <w:gridCol w:w="3219"/>
      </w:tblGrid>
      <w:tr w:rsidR="00774844" w:rsidRPr="009B368C" w:rsidTr="00020CFF">
        <w:trPr>
          <w:jc w:val="center"/>
        </w:trPr>
        <w:tc>
          <w:tcPr>
            <w:tcW w:w="3727" w:type="dxa"/>
            <w:vMerge w:val="restart"/>
            <w:hideMark/>
          </w:tcPr>
          <w:p w:rsidR="00774844" w:rsidRPr="009B368C" w:rsidRDefault="00774844" w:rsidP="00020CFF">
            <w:pPr>
              <w:spacing w:line="360" w:lineRule="auto"/>
              <w:jc w:val="center"/>
              <w:rPr>
                <w:rFonts w:ascii="华文楷体" w:eastAsia="华文楷体" w:hAnsi="华文楷体"/>
                <w:sz w:val="28"/>
                <w:szCs w:val="28"/>
              </w:rPr>
            </w:pPr>
            <w:r w:rsidRPr="009B368C">
              <w:rPr>
                <w:rFonts w:ascii="华文楷体" w:eastAsia="华文楷体" w:hAnsi="华文楷体"/>
                <w:noProof/>
                <w:sz w:val="28"/>
                <w:szCs w:val="28"/>
              </w:rPr>
              <w:drawing>
                <wp:inline distT="0" distB="0" distL="0" distR="0">
                  <wp:extent cx="2409825" cy="2247900"/>
                  <wp:effectExtent l="0" t="76200" r="0" b="57150"/>
                  <wp:docPr id="20" name="图片 11" descr="IMG_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6400"/>
                          <pic:cNvPicPr>
                            <a:picLocks noChangeAspect="1" noChangeArrowheads="1"/>
                          </pic:cNvPicPr>
                        </pic:nvPicPr>
                        <pic:blipFill>
                          <a:blip r:embed="rId23" cstate="print"/>
                          <a:srcRect/>
                          <a:stretch>
                            <a:fillRect/>
                          </a:stretch>
                        </pic:blipFill>
                        <pic:spPr bwMode="auto">
                          <a:xfrm rot="5400000">
                            <a:off x="0" y="0"/>
                            <a:ext cx="2409825" cy="2247900"/>
                          </a:xfrm>
                          <a:prstGeom prst="rect">
                            <a:avLst/>
                          </a:prstGeom>
                          <a:noFill/>
                          <a:ln w="9525">
                            <a:noFill/>
                            <a:miter lim="800000"/>
                            <a:headEnd/>
                            <a:tailEnd/>
                          </a:ln>
                        </pic:spPr>
                      </pic:pic>
                    </a:graphicData>
                  </a:graphic>
                </wp:inline>
              </w:drawing>
            </w:r>
          </w:p>
        </w:tc>
        <w:tc>
          <w:tcPr>
            <w:tcW w:w="3219" w:type="dxa"/>
            <w:hideMark/>
          </w:tcPr>
          <w:p w:rsidR="00774844" w:rsidRPr="009B368C" w:rsidRDefault="00774844" w:rsidP="00020CFF">
            <w:pPr>
              <w:spacing w:line="360" w:lineRule="auto"/>
              <w:jc w:val="center"/>
              <w:rPr>
                <w:rFonts w:ascii="华文楷体" w:eastAsia="华文楷体" w:hAnsi="华文楷体"/>
                <w:sz w:val="28"/>
                <w:szCs w:val="28"/>
              </w:rPr>
            </w:pPr>
            <w:r w:rsidRPr="009B368C">
              <w:rPr>
                <w:rFonts w:ascii="华文楷体" w:eastAsia="华文楷体" w:hAnsi="华文楷体"/>
                <w:noProof/>
                <w:sz w:val="28"/>
                <w:szCs w:val="28"/>
              </w:rPr>
              <w:drawing>
                <wp:inline distT="0" distB="0" distL="0" distR="0">
                  <wp:extent cx="1762125" cy="1238250"/>
                  <wp:effectExtent l="19050" t="0" r="9525" b="0"/>
                  <wp:docPr id="21" name="图片 6" descr="IMG_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6330"/>
                          <pic:cNvPicPr>
                            <a:picLocks noChangeAspect="1" noChangeArrowheads="1"/>
                          </pic:cNvPicPr>
                        </pic:nvPicPr>
                        <pic:blipFill>
                          <a:blip r:embed="rId24" cstate="print"/>
                          <a:srcRect/>
                          <a:stretch>
                            <a:fillRect/>
                          </a:stretch>
                        </pic:blipFill>
                        <pic:spPr bwMode="auto">
                          <a:xfrm>
                            <a:off x="0" y="0"/>
                            <a:ext cx="1762125" cy="1238250"/>
                          </a:xfrm>
                          <a:prstGeom prst="rect">
                            <a:avLst/>
                          </a:prstGeom>
                          <a:noFill/>
                          <a:ln w="9525">
                            <a:noFill/>
                            <a:miter lim="800000"/>
                            <a:headEnd/>
                            <a:tailEnd/>
                          </a:ln>
                        </pic:spPr>
                      </pic:pic>
                    </a:graphicData>
                  </a:graphic>
                </wp:inline>
              </w:drawing>
            </w:r>
          </w:p>
        </w:tc>
      </w:tr>
      <w:tr w:rsidR="00774844" w:rsidRPr="009B368C" w:rsidTr="00020CFF">
        <w:trPr>
          <w:jc w:val="center"/>
        </w:trPr>
        <w:tc>
          <w:tcPr>
            <w:tcW w:w="0" w:type="auto"/>
            <w:vMerge/>
            <w:vAlign w:val="center"/>
            <w:hideMark/>
          </w:tcPr>
          <w:p w:rsidR="00774844" w:rsidRPr="009B368C" w:rsidRDefault="00774844" w:rsidP="00020CFF">
            <w:pPr>
              <w:widowControl/>
              <w:jc w:val="left"/>
              <w:rPr>
                <w:rFonts w:ascii="华文楷体" w:eastAsia="华文楷体" w:hAnsi="华文楷体"/>
                <w:sz w:val="28"/>
                <w:szCs w:val="28"/>
              </w:rPr>
            </w:pPr>
          </w:p>
        </w:tc>
        <w:tc>
          <w:tcPr>
            <w:tcW w:w="3219" w:type="dxa"/>
            <w:hideMark/>
          </w:tcPr>
          <w:p w:rsidR="00774844" w:rsidRPr="009B368C" w:rsidRDefault="00774844" w:rsidP="00020CFF">
            <w:pPr>
              <w:spacing w:line="360" w:lineRule="auto"/>
              <w:jc w:val="center"/>
              <w:rPr>
                <w:rFonts w:ascii="华文楷体" w:eastAsia="华文楷体" w:hAnsi="华文楷体"/>
                <w:sz w:val="28"/>
                <w:szCs w:val="28"/>
              </w:rPr>
            </w:pPr>
            <w:r w:rsidRPr="009B368C">
              <w:rPr>
                <w:rFonts w:ascii="华文楷体" w:eastAsia="华文楷体" w:hAnsi="华文楷体"/>
                <w:noProof/>
                <w:sz w:val="28"/>
                <w:szCs w:val="28"/>
              </w:rPr>
              <w:drawing>
                <wp:inline distT="0" distB="0" distL="0" distR="0">
                  <wp:extent cx="1771650" cy="1114425"/>
                  <wp:effectExtent l="19050" t="0" r="0" b="0"/>
                  <wp:docPr id="24" name="图片 12" descr="IMG_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6424"/>
                          <pic:cNvPicPr>
                            <a:picLocks noChangeAspect="1" noChangeArrowheads="1"/>
                          </pic:cNvPicPr>
                        </pic:nvPicPr>
                        <pic:blipFill>
                          <a:blip r:embed="rId25" cstate="print"/>
                          <a:srcRect l="1807" t="8659" r="4947" b="20876"/>
                          <a:stretch>
                            <a:fillRect/>
                          </a:stretch>
                        </pic:blipFill>
                        <pic:spPr bwMode="auto">
                          <a:xfrm>
                            <a:off x="0" y="0"/>
                            <a:ext cx="1771650" cy="1114425"/>
                          </a:xfrm>
                          <a:prstGeom prst="rect">
                            <a:avLst/>
                          </a:prstGeom>
                          <a:noFill/>
                          <a:ln w="9525">
                            <a:noFill/>
                            <a:miter lim="800000"/>
                            <a:headEnd/>
                            <a:tailEnd/>
                          </a:ln>
                        </pic:spPr>
                      </pic:pic>
                    </a:graphicData>
                  </a:graphic>
                </wp:inline>
              </w:drawing>
            </w:r>
          </w:p>
        </w:tc>
      </w:tr>
    </w:tbl>
    <w:p w:rsidR="00774844" w:rsidRPr="00991B29" w:rsidRDefault="00774844" w:rsidP="00433851">
      <w:pPr>
        <w:pStyle w:val="ab"/>
        <w:spacing w:after="156"/>
        <w:rPr>
          <w:rFonts w:cs="Times New Roman"/>
        </w:rPr>
      </w:pPr>
      <w:r w:rsidRPr="00991B29">
        <w:rPr>
          <w:rFonts w:hint="eastAsia"/>
        </w:rPr>
        <w:t>图</w:t>
      </w:r>
      <w:r w:rsidRPr="00991B29">
        <w:rPr>
          <w:rFonts w:hint="eastAsia"/>
        </w:rPr>
        <w:t>1</w:t>
      </w:r>
      <w:r w:rsidR="00433851">
        <w:rPr>
          <w:rFonts w:hint="eastAsia"/>
        </w:rPr>
        <w:t>3</w:t>
      </w:r>
      <w:r w:rsidRPr="00991B29">
        <w:t xml:space="preserve"> </w:t>
      </w:r>
      <w:r w:rsidRPr="00991B29">
        <w:rPr>
          <w:rFonts w:hint="eastAsia"/>
        </w:rPr>
        <w:t>大功率电源系统和</w:t>
      </w:r>
      <w:r w:rsidRPr="00991B29">
        <w:t>BMS</w:t>
      </w:r>
    </w:p>
    <w:p w:rsidR="00774844" w:rsidRPr="009B368C" w:rsidRDefault="00774844" w:rsidP="00BA62CD">
      <w:pPr>
        <w:pStyle w:val="a7"/>
        <w:numPr>
          <w:ilvl w:val="0"/>
          <w:numId w:val="8"/>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整车及混合动力总成控制</w:t>
      </w:r>
      <w:r w:rsidRPr="009B368C">
        <w:rPr>
          <w:rFonts w:ascii="华文楷体" w:eastAsia="华文楷体" w:hAnsi="华文楷体"/>
          <w:sz w:val="28"/>
          <w:szCs w:val="28"/>
        </w:rPr>
        <w:t>HCU</w:t>
      </w:r>
    </w:p>
    <w:p w:rsidR="00774844" w:rsidRPr="009B368C" w:rsidRDefault="00774844" w:rsidP="00AA251D">
      <w:pPr>
        <w:pStyle w:val="11"/>
        <w:ind w:firstLine="560"/>
      </w:pPr>
      <w:r w:rsidRPr="009B368C">
        <w:rPr>
          <w:rFonts w:hint="eastAsia"/>
        </w:rPr>
        <w:t>项目建立了混合动力综合控制系统开发平台，采用</w:t>
      </w:r>
      <w:r w:rsidRPr="009B368C">
        <w:t>V</w:t>
      </w:r>
      <w:r w:rsidRPr="009B368C">
        <w:rPr>
          <w:rFonts w:hint="eastAsia"/>
        </w:rPr>
        <w:t>模式流程开发了模块化通用性混合动力总成控制系统，完成了基于</w:t>
      </w:r>
      <w:r w:rsidRPr="009B368C">
        <w:t>ASAM</w:t>
      </w:r>
      <w:r w:rsidRPr="009B368C">
        <w:rPr>
          <w:rFonts w:hint="eastAsia"/>
        </w:rPr>
        <w:t>标准的标定系统设计与开发。项目优化了混合动力系统能量管理算法，开发了转矩协调控制策略，设计和完成了混合动力商用车制动能量回收控制策略；同时针对产业化目标，对混合动力总成控制器的可靠性、电磁兼容性和通用性进行了优化设计。在控制硬件设计方面，采用国际先进的硬件设计标准规范，进行硬件电磁兼容性、可靠性和耐久性方面的优化设计与开发，达到混合动力总成控制器的产业化。</w:t>
      </w:r>
    </w:p>
    <w:p w:rsidR="00774844" w:rsidRPr="009B368C" w:rsidRDefault="00774844" w:rsidP="00BA62CD">
      <w:pPr>
        <w:pStyle w:val="ab"/>
        <w:spacing w:after="156"/>
      </w:pPr>
      <w:r w:rsidRPr="009B368C">
        <w:object w:dxaOrig="18544" w:dyaOrig="8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3pt;height:173.3pt" o:ole="">
            <v:imagedata r:id="rId26" o:title=""/>
          </v:shape>
          <o:OLEObject Type="Embed" ProgID="Visio.Drawing.11" ShapeID="_x0000_i1025" DrawAspect="Content" ObjectID="_1446618586" r:id="rId27"/>
        </w:object>
      </w:r>
    </w:p>
    <w:p w:rsidR="00774844" w:rsidRPr="00991B29" w:rsidRDefault="00774844" w:rsidP="00BA62CD">
      <w:pPr>
        <w:pStyle w:val="ab"/>
        <w:spacing w:after="156"/>
      </w:pPr>
      <w:r w:rsidRPr="00DA3C58">
        <w:rPr>
          <w:rFonts w:hint="eastAsia"/>
        </w:rPr>
        <w:t>图</w:t>
      </w:r>
      <w:r w:rsidRPr="00DA3C58">
        <w:rPr>
          <w:rFonts w:hint="eastAsia"/>
        </w:rPr>
        <w:t>1</w:t>
      </w:r>
      <w:r w:rsidR="00433851" w:rsidRPr="00DA3C58">
        <w:rPr>
          <w:rFonts w:hint="eastAsia"/>
        </w:rPr>
        <w:t>4</w:t>
      </w:r>
      <w:r w:rsidRPr="00DA3C58">
        <w:t xml:space="preserve"> </w:t>
      </w:r>
      <w:r w:rsidRPr="00991B29">
        <w:rPr>
          <w:rFonts w:hint="eastAsia"/>
        </w:rPr>
        <w:t>整车及动力总成控制系统框图</w:t>
      </w:r>
    </w:p>
    <w:p w:rsidR="00774844" w:rsidRPr="009B368C" w:rsidRDefault="00774844" w:rsidP="00BA62CD">
      <w:pPr>
        <w:pStyle w:val="a7"/>
        <w:numPr>
          <w:ilvl w:val="0"/>
          <w:numId w:val="7"/>
        </w:numPr>
        <w:adjustRightInd w:val="0"/>
        <w:snapToGrid w:val="0"/>
        <w:spacing w:line="300" w:lineRule="auto"/>
        <w:ind w:firstLineChars="0"/>
        <w:rPr>
          <w:rFonts w:ascii="华文楷体" w:eastAsia="华文楷体" w:hAnsi="华文楷体"/>
          <w:sz w:val="28"/>
          <w:szCs w:val="28"/>
        </w:rPr>
      </w:pPr>
      <w:r w:rsidRPr="009B368C">
        <w:rPr>
          <w:rFonts w:ascii="华文楷体" w:eastAsia="华文楷体" w:hAnsi="华文楷体" w:hint="eastAsia"/>
          <w:sz w:val="28"/>
          <w:szCs w:val="28"/>
        </w:rPr>
        <w:t>系统集成能力与规范体系建设</w:t>
      </w:r>
    </w:p>
    <w:p w:rsidR="00774844" w:rsidRPr="009B368C" w:rsidRDefault="00774844" w:rsidP="00AA251D">
      <w:pPr>
        <w:pStyle w:val="11"/>
        <w:ind w:firstLine="560"/>
      </w:pPr>
      <w:r w:rsidRPr="009B368C">
        <w:rPr>
          <w:rFonts w:hint="eastAsia"/>
        </w:rPr>
        <w:t>项目建立了混合动力总成系统及部件产品的试验方法，建立了关键技术实现系列化、模块化、通用化方法；设计并完成了开发流程及设计规范文档建设，建立了混合动力总成系统有关设计和评价指导规范。项目所开发混合动力总成系统已在潍柴亚星客车共</w:t>
      </w:r>
      <w:r w:rsidRPr="009B368C">
        <w:t>3</w:t>
      </w:r>
      <w:r w:rsidRPr="009B368C">
        <w:rPr>
          <w:rFonts w:hint="eastAsia"/>
        </w:rPr>
        <w:t>种车型</w:t>
      </w:r>
      <w:r w:rsidRPr="009B368C">
        <w:t>40</w:t>
      </w:r>
      <w:r w:rsidRPr="009B368C">
        <w:rPr>
          <w:rFonts w:hint="eastAsia"/>
        </w:rPr>
        <w:t>余辆公交车上得到应用，公交车在南通、苏州等城市进行了示范运行，行驶里程达</w:t>
      </w:r>
      <w:r w:rsidRPr="009B368C">
        <w:t>15</w:t>
      </w:r>
      <w:r w:rsidRPr="009B368C">
        <w:rPr>
          <w:rFonts w:hint="eastAsia"/>
        </w:rPr>
        <w:t>万公里。</w:t>
      </w:r>
    </w:p>
    <w:p w:rsidR="00774844" w:rsidRPr="009B368C" w:rsidRDefault="00774844" w:rsidP="00BA62CD">
      <w:pPr>
        <w:pStyle w:val="ab"/>
        <w:spacing w:after="156"/>
      </w:pPr>
      <w:r w:rsidRPr="009B368C">
        <w:rPr>
          <w:noProof/>
        </w:rPr>
        <w:drawing>
          <wp:inline distT="0" distB="0" distL="0" distR="0">
            <wp:extent cx="3152775" cy="2143125"/>
            <wp:effectExtent l="1905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l="8623" t="5428" b="11710"/>
                    <a:stretch>
                      <a:fillRect/>
                    </a:stretch>
                  </pic:blipFill>
                  <pic:spPr bwMode="auto">
                    <a:xfrm>
                      <a:off x="0" y="0"/>
                      <a:ext cx="3152775" cy="2143125"/>
                    </a:xfrm>
                    <a:prstGeom prst="rect">
                      <a:avLst/>
                    </a:prstGeom>
                    <a:noFill/>
                    <a:ln w="9525">
                      <a:noFill/>
                      <a:miter lim="800000"/>
                      <a:headEnd/>
                      <a:tailEnd/>
                    </a:ln>
                  </pic:spPr>
                </pic:pic>
              </a:graphicData>
            </a:graphic>
          </wp:inline>
        </w:drawing>
      </w:r>
    </w:p>
    <w:p w:rsidR="00774844" w:rsidRPr="00991B29" w:rsidRDefault="00774844" w:rsidP="00BA62CD">
      <w:pPr>
        <w:pStyle w:val="ab"/>
        <w:spacing w:after="156"/>
      </w:pPr>
      <w:r w:rsidRPr="00991B29">
        <w:rPr>
          <w:rFonts w:hint="eastAsia"/>
        </w:rPr>
        <w:t>图</w:t>
      </w:r>
      <w:r w:rsidRPr="00991B29">
        <w:rPr>
          <w:rFonts w:hint="eastAsia"/>
        </w:rPr>
        <w:t>1</w:t>
      </w:r>
      <w:r w:rsidR="00433851">
        <w:rPr>
          <w:rFonts w:hint="eastAsia"/>
        </w:rPr>
        <w:t>5</w:t>
      </w:r>
      <w:r w:rsidRPr="00991B29">
        <w:t xml:space="preserve"> </w:t>
      </w:r>
      <w:r w:rsidRPr="00991B29">
        <w:rPr>
          <w:rFonts w:hint="eastAsia"/>
        </w:rPr>
        <w:t>潍柴亚星混合动力客车</w:t>
      </w:r>
    </w:p>
    <w:p w:rsidR="00774844" w:rsidRPr="009B368C" w:rsidRDefault="00774844" w:rsidP="00AA251D">
      <w:pPr>
        <w:pStyle w:val="11"/>
        <w:ind w:firstLine="560"/>
      </w:pPr>
      <w:r w:rsidRPr="009B368C">
        <w:rPr>
          <w:rFonts w:hint="eastAsia"/>
        </w:rPr>
        <w:t>研制完成了达到国际先进水平、具有自主知识产权的单轴并联式混合动力总成，该动力总成采用潍柴</w:t>
      </w:r>
      <w:r w:rsidRPr="009B368C">
        <w:rPr>
          <w:rFonts w:hint="eastAsia"/>
        </w:rPr>
        <w:t>WP7</w:t>
      </w:r>
      <w:r w:rsidRPr="009B368C">
        <w:rPr>
          <w:rFonts w:hint="eastAsia"/>
        </w:rPr>
        <w:t>发动机、永磁同步驱动电机、</w:t>
      </w:r>
      <w:r w:rsidRPr="009B368C">
        <w:rPr>
          <w:rFonts w:hint="eastAsia"/>
        </w:rPr>
        <w:t>9</w:t>
      </w:r>
      <w:r w:rsidRPr="009B368C">
        <w:rPr>
          <w:rFonts w:hint="eastAsia"/>
        </w:rPr>
        <w:t>挡机械自动变速箱</w:t>
      </w:r>
      <w:r w:rsidRPr="009B368C">
        <w:rPr>
          <w:rFonts w:hint="eastAsia"/>
        </w:rPr>
        <w:t>AMT</w:t>
      </w:r>
      <w:r w:rsidRPr="009B368C">
        <w:rPr>
          <w:rFonts w:hint="eastAsia"/>
        </w:rPr>
        <w:t>，总功率</w:t>
      </w:r>
      <w:r w:rsidRPr="009B368C">
        <w:rPr>
          <w:rFonts w:hint="eastAsia"/>
        </w:rPr>
        <w:t>284kW</w:t>
      </w:r>
      <w:r w:rsidRPr="009B368C">
        <w:rPr>
          <w:rFonts w:hint="eastAsia"/>
        </w:rPr>
        <w:t>，最大扭矩</w:t>
      </w:r>
      <w:r w:rsidRPr="009B368C">
        <w:rPr>
          <w:rFonts w:hint="eastAsia"/>
        </w:rPr>
        <w:t>1680N</w:t>
      </w:r>
      <w:r w:rsidRPr="009B368C">
        <w:rPr>
          <w:rFonts w:hint="eastAsia"/>
        </w:rPr>
        <w:t>·</w:t>
      </w:r>
      <w:r w:rsidRPr="009B368C">
        <w:rPr>
          <w:rFonts w:hint="eastAsia"/>
        </w:rPr>
        <w:t>m</w:t>
      </w:r>
      <w:r w:rsidRPr="009B368C">
        <w:rPr>
          <w:rFonts w:hint="eastAsia"/>
        </w:rPr>
        <w:t>；开发出了具有完全自主知识产权的动力总成电控单元</w:t>
      </w:r>
      <w:r w:rsidRPr="009B368C">
        <w:rPr>
          <w:rFonts w:hint="eastAsia"/>
        </w:rPr>
        <w:t>HCU</w:t>
      </w:r>
      <w:r w:rsidRPr="009B368C">
        <w:rPr>
          <w:rFonts w:hint="eastAsia"/>
        </w:rPr>
        <w:t>，实现了混合动力总成纯电驱动、纯发动机驱动、混合动力驱动模式及智能换挡、制动能量回收等功能的精确控制。</w:t>
      </w:r>
    </w:p>
    <w:p w:rsidR="00774844" w:rsidRPr="009B368C" w:rsidRDefault="00774844" w:rsidP="00BA62CD">
      <w:pPr>
        <w:pStyle w:val="ab"/>
        <w:spacing w:after="156"/>
      </w:pPr>
      <w:r>
        <w:rPr>
          <w:noProof/>
        </w:rPr>
        <w:lastRenderedPageBreak/>
        <w:drawing>
          <wp:inline distT="0" distB="0" distL="0" distR="0">
            <wp:extent cx="5105400" cy="2926877"/>
            <wp:effectExtent l="19050" t="0" r="0" b="0"/>
            <wp:docPr id="33" name="图片 9" descr="E:\1.2011-2013 潍柴新能源\1.展览会、论坛\12-2013.6新能源环卫车外观设计及喷涂\2013.9.定远试验环卫车照片\照片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2011-2013 潍柴新能源\1.展览会、论坛\12-2013.6新能源环卫车外观设计及喷涂\2013.9.定远试验环卫车照片\照片 022.jpg"/>
                    <pic:cNvPicPr>
                      <a:picLocks noChangeAspect="1" noChangeArrowheads="1"/>
                    </pic:cNvPicPr>
                  </pic:nvPicPr>
                  <pic:blipFill>
                    <a:blip r:embed="rId29" cstate="print"/>
                    <a:srcRect l="10294" t="8916" r="7533" b="28193"/>
                    <a:stretch>
                      <a:fillRect/>
                    </a:stretch>
                  </pic:blipFill>
                  <pic:spPr bwMode="auto">
                    <a:xfrm>
                      <a:off x="0" y="0"/>
                      <a:ext cx="5105400" cy="2926877"/>
                    </a:xfrm>
                    <a:prstGeom prst="rect">
                      <a:avLst/>
                    </a:prstGeom>
                    <a:noFill/>
                    <a:ln w="9525">
                      <a:noFill/>
                      <a:miter lim="800000"/>
                      <a:headEnd/>
                      <a:tailEnd/>
                    </a:ln>
                  </pic:spPr>
                </pic:pic>
              </a:graphicData>
            </a:graphic>
          </wp:inline>
        </w:drawing>
      </w:r>
    </w:p>
    <w:p w:rsidR="00774844" w:rsidRPr="00991B29" w:rsidRDefault="00774844" w:rsidP="00BA62CD">
      <w:pPr>
        <w:pStyle w:val="ab"/>
        <w:spacing w:after="156"/>
      </w:pPr>
      <w:r w:rsidRPr="00991B29">
        <w:rPr>
          <w:rFonts w:hint="eastAsia"/>
        </w:rPr>
        <w:t>图</w:t>
      </w:r>
      <w:r w:rsidRPr="00991B29">
        <w:rPr>
          <w:rFonts w:hint="eastAsia"/>
        </w:rPr>
        <w:t>1</w:t>
      </w:r>
      <w:r w:rsidR="00433851">
        <w:rPr>
          <w:rFonts w:hint="eastAsia"/>
        </w:rPr>
        <w:t>6</w:t>
      </w:r>
      <w:r w:rsidRPr="00991B29">
        <w:t xml:space="preserve"> </w:t>
      </w:r>
      <w:r w:rsidRPr="00991B29">
        <w:rPr>
          <w:rFonts w:hint="eastAsia"/>
        </w:rPr>
        <w:t>潍柴混合动力环卫车</w:t>
      </w:r>
    </w:p>
    <w:p w:rsidR="00774844" w:rsidRPr="009B368C" w:rsidRDefault="00774844" w:rsidP="00AA251D">
      <w:pPr>
        <w:pStyle w:val="11"/>
        <w:ind w:firstLine="560"/>
        <w:rPr>
          <w:kern w:val="0"/>
        </w:rPr>
      </w:pPr>
      <w:r w:rsidRPr="009B368C">
        <w:rPr>
          <w:rFonts w:hint="eastAsia"/>
          <w:kern w:val="0"/>
        </w:rPr>
        <w:t>研制完成了具有国际先进水平、自主知识产权的推土机用混合动力系统总成，最大功率</w:t>
      </w:r>
      <w:r w:rsidRPr="009B368C">
        <w:rPr>
          <w:rFonts w:hint="eastAsia"/>
          <w:kern w:val="0"/>
        </w:rPr>
        <w:t>200kW</w:t>
      </w:r>
      <w:r w:rsidRPr="009B368C">
        <w:rPr>
          <w:rFonts w:hint="eastAsia"/>
          <w:kern w:val="0"/>
        </w:rPr>
        <w:t>，双电机独立驱动，配置北斗远程监控系统。该动力总成为</w:t>
      </w:r>
      <w:r w:rsidRPr="009B368C">
        <w:rPr>
          <w:rFonts w:hint="eastAsia"/>
          <w:kern w:val="0"/>
        </w:rPr>
        <w:t>28</w:t>
      </w:r>
      <w:r w:rsidRPr="009B368C">
        <w:rPr>
          <w:rFonts w:hint="eastAsia"/>
          <w:kern w:val="0"/>
        </w:rPr>
        <w:t>吨推土机的定向开发，较传统同类型推土机节油</w:t>
      </w:r>
      <w:r w:rsidRPr="009B368C">
        <w:rPr>
          <w:rFonts w:hint="eastAsia"/>
          <w:kern w:val="0"/>
        </w:rPr>
        <w:t>20%</w:t>
      </w:r>
      <w:r w:rsidRPr="009B368C">
        <w:rPr>
          <w:rFonts w:hint="eastAsia"/>
          <w:kern w:val="0"/>
        </w:rPr>
        <w:t>以上，作业生产率提高</w:t>
      </w:r>
      <w:r w:rsidRPr="009B368C">
        <w:rPr>
          <w:rFonts w:hint="eastAsia"/>
          <w:kern w:val="0"/>
        </w:rPr>
        <w:t>10%</w:t>
      </w:r>
      <w:r w:rsidRPr="009B368C">
        <w:rPr>
          <w:rFonts w:hint="eastAsia"/>
          <w:kern w:val="0"/>
        </w:rPr>
        <w:t>，传动系统部件减少</w:t>
      </w:r>
      <w:r w:rsidRPr="009B368C">
        <w:rPr>
          <w:rFonts w:hint="eastAsia"/>
          <w:kern w:val="0"/>
        </w:rPr>
        <w:t>60%</w:t>
      </w:r>
      <w:r w:rsidRPr="009B368C">
        <w:rPr>
          <w:rFonts w:hint="eastAsia"/>
          <w:kern w:val="0"/>
        </w:rPr>
        <w:t>。</w:t>
      </w:r>
    </w:p>
    <w:p w:rsidR="00774844" w:rsidRPr="009B368C" w:rsidRDefault="00774844" w:rsidP="00BA62CD">
      <w:pPr>
        <w:pStyle w:val="ab"/>
        <w:spacing w:after="156"/>
      </w:pPr>
      <w:r w:rsidRPr="009B368C">
        <w:rPr>
          <w:rFonts w:hint="eastAsia"/>
          <w:noProof/>
        </w:rPr>
        <w:drawing>
          <wp:inline distT="0" distB="0" distL="0" distR="0">
            <wp:extent cx="5276850" cy="2962275"/>
            <wp:effectExtent l="19050" t="0" r="0" b="0"/>
            <wp:docPr id="35" name="图片 1" descr="C:\Users\qinss\AppData\Roaming\Foxmail\FoxmailTemp(356)\image001(08-28-18-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qinss\AppData\Roaming\Foxmail\FoxmailTemp(356)\image001(08-28-18-59-38).jpg"/>
                    <pic:cNvPicPr>
                      <a:picLocks noChangeAspect="1" noChangeArrowheads="1"/>
                    </pic:cNvPicPr>
                  </pic:nvPicPr>
                  <pic:blipFill>
                    <a:blip r:embed="rId30" cstate="print"/>
                    <a:srcRect/>
                    <a:stretch>
                      <a:fillRect/>
                    </a:stretch>
                  </pic:blipFill>
                  <pic:spPr bwMode="auto">
                    <a:xfrm>
                      <a:off x="0" y="0"/>
                      <a:ext cx="5276850" cy="2962275"/>
                    </a:xfrm>
                    <a:prstGeom prst="rect">
                      <a:avLst/>
                    </a:prstGeom>
                    <a:noFill/>
                    <a:ln w="9525">
                      <a:noFill/>
                      <a:miter lim="800000"/>
                      <a:headEnd/>
                      <a:tailEnd/>
                    </a:ln>
                  </pic:spPr>
                </pic:pic>
              </a:graphicData>
            </a:graphic>
          </wp:inline>
        </w:drawing>
      </w:r>
    </w:p>
    <w:p w:rsidR="00774844" w:rsidRPr="00991B29" w:rsidRDefault="00774844" w:rsidP="00433851">
      <w:pPr>
        <w:pStyle w:val="ab"/>
        <w:spacing w:after="156"/>
      </w:pPr>
      <w:r w:rsidRPr="00991B29">
        <w:rPr>
          <w:rFonts w:hint="eastAsia"/>
        </w:rPr>
        <w:t>图</w:t>
      </w:r>
      <w:r w:rsidRPr="00991B29">
        <w:rPr>
          <w:rFonts w:hint="eastAsia"/>
        </w:rPr>
        <w:t>1</w:t>
      </w:r>
      <w:r w:rsidR="00433851">
        <w:rPr>
          <w:rFonts w:hint="eastAsia"/>
        </w:rPr>
        <w:t>7</w:t>
      </w:r>
      <w:r w:rsidRPr="00991B29">
        <w:t xml:space="preserve"> </w:t>
      </w:r>
      <w:r w:rsidRPr="00991B29">
        <w:rPr>
          <w:rFonts w:hint="eastAsia"/>
        </w:rPr>
        <w:t>潍柴混合动力推土机</w:t>
      </w:r>
    </w:p>
    <w:p w:rsidR="00774844" w:rsidRPr="009B368C" w:rsidRDefault="00774844" w:rsidP="00AA251D">
      <w:pPr>
        <w:pStyle w:val="11"/>
        <w:ind w:firstLine="560"/>
        <w:rPr>
          <w:kern w:val="0"/>
        </w:rPr>
      </w:pPr>
      <w:r w:rsidRPr="009B368C">
        <w:rPr>
          <w:rFonts w:hint="eastAsia"/>
          <w:kern w:val="0"/>
        </w:rPr>
        <w:t>通过该项目的实施，建立了商用汽车与工程机械混合动力总成两个技术平台，攻克了开发过程中所遇到的行业关键与共性问题，提出了相关评价规范与标准，</w:t>
      </w:r>
      <w:r w:rsidRPr="009B368C">
        <w:rPr>
          <w:rFonts w:hint="eastAsia"/>
          <w:kern w:val="0"/>
        </w:rPr>
        <w:lastRenderedPageBreak/>
        <w:t>形成了专利</w:t>
      </w:r>
      <w:r w:rsidRPr="009B368C">
        <w:rPr>
          <w:rFonts w:hint="eastAsia"/>
          <w:kern w:val="0"/>
        </w:rPr>
        <w:t>102</w:t>
      </w:r>
      <w:r w:rsidRPr="009B368C">
        <w:rPr>
          <w:rFonts w:hint="eastAsia"/>
          <w:kern w:val="0"/>
        </w:rPr>
        <w:t>项，其中发明专利</w:t>
      </w:r>
      <w:r w:rsidRPr="009B368C">
        <w:rPr>
          <w:rFonts w:hint="eastAsia"/>
          <w:kern w:val="0"/>
        </w:rPr>
        <w:t>54</w:t>
      </w:r>
      <w:r w:rsidRPr="009B368C">
        <w:rPr>
          <w:rFonts w:hint="eastAsia"/>
          <w:kern w:val="0"/>
        </w:rPr>
        <w:t>项（见《附件</w:t>
      </w:r>
      <w:r w:rsidRPr="009B368C">
        <w:rPr>
          <w:rFonts w:hint="eastAsia"/>
          <w:kern w:val="0"/>
        </w:rPr>
        <w:t>1</w:t>
      </w:r>
      <w:r w:rsidRPr="009B368C">
        <w:rPr>
          <w:kern w:val="0"/>
        </w:rPr>
        <w:t xml:space="preserve"> </w:t>
      </w:r>
      <w:r w:rsidRPr="009B368C">
        <w:rPr>
          <w:rFonts w:hint="eastAsia"/>
          <w:kern w:val="0"/>
        </w:rPr>
        <w:t>国家科技支撑项目专利受理明细》），提高了项目组新能源系统创新与集成设计能力。</w:t>
      </w:r>
    </w:p>
    <w:p w:rsidR="00774844" w:rsidRPr="009B368C" w:rsidRDefault="00774844" w:rsidP="00BA62CD">
      <w:pPr>
        <w:pStyle w:val="21"/>
      </w:pPr>
      <w:r w:rsidRPr="009B368C">
        <w:t>二、</w:t>
      </w:r>
      <w:r w:rsidRPr="009B368C">
        <w:rPr>
          <w:rFonts w:hint="eastAsia"/>
        </w:rPr>
        <w:t>联盟对所属行业起到的积极作用</w:t>
      </w:r>
    </w:p>
    <w:p w:rsidR="00774844" w:rsidRPr="009B368C" w:rsidRDefault="00774844" w:rsidP="00AA251D">
      <w:pPr>
        <w:pStyle w:val="11"/>
        <w:ind w:firstLine="560"/>
      </w:pPr>
      <w:r w:rsidRPr="009B368C">
        <w:rPr>
          <w:rFonts w:hint="eastAsia"/>
        </w:rPr>
        <w:t>在国家政策和资金引导下，联盟积极探索和建立以企业为主体、市场为导向、产学研结合的产业技术创新机制，在商用汽车与工程机械新能源动力系统行业起到了积极作用。</w:t>
      </w:r>
    </w:p>
    <w:p w:rsidR="00774844" w:rsidRPr="009B368C" w:rsidRDefault="00774844" w:rsidP="00BA62CD">
      <w:pPr>
        <w:numPr>
          <w:ilvl w:val="0"/>
          <w:numId w:val="9"/>
        </w:numPr>
        <w:adjustRightInd w:val="0"/>
        <w:snapToGrid w:val="0"/>
        <w:spacing w:line="300" w:lineRule="auto"/>
        <w:ind w:left="714" w:hanging="357"/>
        <w:outlineLvl w:val="0"/>
        <w:rPr>
          <w:rFonts w:ascii="华文楷体" w:eastAsia="华文楷体" w:hAnsi="华文楷体" w:cs="Times New Roman"/>
          <w:sz w:val="28"/>
          <w:szCs w:val="28"/>
        </w:rPr>
      </w:pPr>
      <w:r w:rsidRPr="009B368C">
        <w:rPr>
          <w:rFonts w:ascii="华文楷体" w:eastAsia="华文楷体" w:hAnsi="华文楷体" w:cs="Times New Roman" w:hint="eastAsia"/>
          <w:b/>
          <w:sz w:val="28"/>
          <w:szCs w:val="28"/>
        </w:rPr>
        <w:t>联盟已成为国内新能源动力系统相关产学研结合的纽带和载体。</w:t>
      </w:r>
      <w:r w:rsidRPr="009B368C">
        <w:rPr>
          <w:rFonts w:ascii="华文楷体" w:eastAsia="华文楷体" w:hAnsi="华文楷体" w:cs="Times New Roman" w:hint="eastAsia"/>
          <w:sz w:val="28"/>
          <w:szCs w:val="28"/>
        </w:rPr>
        <w:t>通过有效促进各成员之间关键技术的合作开发和系统攻关，集中优势资源开发共性关键技术，目前已形成</w:t>
      </w:r>
      <w:r w:rsidRPr="009B368C">
        <w:rPr>
          <w:rFonts w:ascii="华文楷体" w:eastAsia="华文楷体" w:hAnsi="华文楷体" w:cs="宋体" w:hint="eastAsia"/>
          <w:bCs/>
          <w:kern w:val="0"/>
          <w:sz w:val="28"/>
          <w:szCs w:val="28"/>
        </w:rPr>
        <w:t>了商用汽车与工程机械混合动力总成两个技术平台</w:t>
      </w:r>
      <w:r w:rsidRPr="009B368C">
        <w:rPr>
          <w:rFonts w:ascii="华文楷体" w:eastAsia="华文楷体" w:hAnsi="华文楷体" w:cs="Times New Roman" w:hint="eastAsia"/>
          <w:sz w:val="28"/>
          <w:szCs w:val="28"/>
        </w:rPr>
        <w:t>，大大缩短了开发周期，同时培育了具有自主知识产权的核心技术。</w:t>
      </w:r>
    </w:p>
    <w:p w:rsidR="00774844" w:rsidRPr="009B368C" w:rsidRDefault="00774844" w:rsidP="00BA62CD">
      <w:pPr>
        <w:numPr>
          <w:ilvl w:val="0"/>
          <w:numId w:val="9"/>
        </w:numPr>
        <w:adjustRightInd w:val="0"/>
        <w:snapToGrid w:val="0"/>
        <w:spacing w:line="300" w:lineRule="auto"/>
        <w:ind w:left="714" w:hanging="357"/>
        <w:outlineLvl w:val="0"/>
        <w:rPr>
          <w:rFonts w:ascii="华文楷体" w:eastAsia="华文楷体" w:hAnsi="华文楷体" w:cs="Times New Roman"/>
          <w:sz w:val="28"/>
          <w:szCs w:val="28"/>
        </w:rPr>
      </w:pPr>
      <w:r w:rsidRPr="009B368C">
        <w:rPr>
          <w:rFonts w:ascii="华文楷体" w:eastAsia="华文楷体" w:hAnsi="华文楷体" w:cs="Times New Roman" w:hint="eastAsia"/>
          <w:b/>
          <w:sz w:val="28"/>
          <w:szCs w:val="28"/>
        </w:rPr>
        <w:t>联盟已成为商用汽车与工程机械新能源动力系统战略、前沿、共性、关键技术的持续创新研发平台和面向行业的技术辐射基地。</w:t>
      </w:r>
      <w:r w:rsidRPr="009B368C">
        <w:rPr>
          <w:rFonts w:ascii="华文楷体" w:eastAsia="华文楷体" w:hAnsi="华文楷体" w:cs="Times New Roman" w:hint="eastAsia"/>
          <w:sz w:val="28"/>
          <w:szCs w:val="28"/>
        </w:rPr>
        <w:t>通过发挥产业链协同作用，有利于加快实现创新技术产品的规模化生产，推动产业升级；最终实现混合动力技术的商业化。</w:t>
      </w:r>
    </w:p>
    <w:p w:rsidR="00774844" w:rsidRPr="009B368C" w:rsidRDefault="00774844" w:rsidP="00BA62CD">
      <w:pPr>
        <w:numPr>
          <w:ilvl w:val="0"/>
          <w:numId w:val="9"/>
        </w:numPr>
        <w:adjustRightInd w:val="0"/>
        <w:snapToGrid w:val="0"/>
        <w:spacing w:line="300" w:lineRule="auto"/>
        <w:ind w:left="714" w:hanging="357"/>
        <w:outlineLvl w:val="0"/>
        <w:rPr>
          <w:rFonts w:ascii="华文楷体" w:eastAsia="华文楷体" w:hAnsi="华文楷体" w:cs="Times New Roman"/>
          <w:sz w:val="28"/>
          <w:szCs w:val="28"/>
        </w:rPr>
      </w:pPr>
      <w:r w:rsidRPr="009B368C">
        <w:rPr>
          <w:rFonts w:ascii="华文楷体" w:eastAsia="华文楷体" w:hAnsi="华文楷体" w:cs="Times New Roman" w:hint="eastAsia"/>
          <w:b/>
          <w:sz w:val="28"/>
          <w:szCs w:val="28"/>
        </w:rPr>
        <w:t>联盟已成为国家技术创新体系的重要组成部分。</w:t>
      </w:r>
      <w:r w:rsidRPr="009B368C">
        <w:rPr>
          <w:rFonts w:ascii="华文楷体" w:eastAsia="华文楷体" w:hAnsi="华文楷体" w:cs="Times New Roman" w:hint="eastAsia"/>
          <w:sz w:val="28"/>
          <w:szCs w:val="28"/>
        </w:rPr>
        <w:t>在混合动力、电力、液压及电子技术实现突破的基础上，制定产业技术标准，为国家制定相关产业政策提供支持和依据，引领混合动力技术实现产业化。</w:t>
      </w:r>
    </w:p>
    <w:p w:rsidR="00774844" w:rsidRPr="009B368C" w:rsidRDefault="00774844" w:rsidP="00BA62CD">
      <w:pPr>
        <w:pStyle w:val="21"/>
        <w:rPr>
          <w:rFonts w:ascii="华文楷体" w:hAnsi="华文楷体"/>
        </w:rPr>
      </w:pPr>
      <w:r w:rsidRPr="009B368C">
        <w:rPr>
          <w:rFonts w:ascii="华文楷体" w:hAnsi="华文楷体" w:hint="eastAsia"/>
        </w:rPr>
        <w:t>三、未来几年联盟工作打算</w:t>
      </w:r>
    </w:p>
    <w:p w:rsidR="00774844" w:rsidRPr="009B368C" w:rsidRDefault="00774844" w:rsidP="00BA62CD">
      <w:pPr>
        <w:adjustRightInd w:val="0"/>
        <w:snapToGrid w:val="0"/>
        <w:spacing w:line="300" w:lineRule="auto"/>
        <w:ind w:firstLineChars="200" w:firstLine="560"/>
        <w:rPr>
          <w:rFonts w:ascii="华文楷体" w:eastAsia="华文楷体" w:hAnsi="华文楷体" w:cs="Times New Roman"/>
          <w:sz w:val="28"/>
          <w:szCs w:val="28"/>
        </w:rPr>
      </w:pPr>
      <w:r w:rsidRPr="009B368C">
        <w:rPr>
          <w:rFonts w:ascii="华文楷体" w:eastAsia="华文楷体" w:hAnsi="华文楷体" w:cs="Times New Roman"/>
          <w:sz w:val="28"/>
          <w:szCs w:val="28"/>
        </w:rPr>
        <w:t>2013年的联盟工作要进一步强化国家科技项目的监督检查，做好结项准备工作；继续</w:t>
      </w:r>
      <w:r w:rsidRPr="009B368C">
        <w:rPr>
          <w:rFonts w:ascii="华文楷体" w:eastAsia="华文楷体" w:hAnsi="华文楷体" w:cs="Times New Roman"/>
          <w:bCs/>
          <w:sz w:val="28"/>
          <w:szCs w:val="28"/>
        </w:rPr>
        <w:t>完善联盟技术共享体系，拓宽内部交流形式和对外宣传渠道；强化联盟课题申报工作，组织各联盟单位参与创新项目的申报</w:t>
      </w:r>
      <w:r w:rsidRPr="009B368C">
        <w:rPr>
          <w:rFonts w:ascii="华文楷体" w:eastAsia="华文楷体" w:hAnsi="华文楷体" w:cs="Times New Roman"/>
          <w:sz w:val="28"/>
          <w:szCs w:val="28"/>
        </w:rPr>
        <w:t>。通过以上工作，夯实联盟发展基础，稳步推进联盟发展。</w:t>
      </w:r>
    </w:p>
    <w:p w:rsidR="00774844" w:rsidRPr="009B368C" w:rsidRDefault="00774844" w:rsidP="00BA62CD">
      <w:pPr>
        <w:adjustRightInd w:val="0"/>
        <w:snapToGrid w:val="0"/>
        <w:spacing w:line="300" w:lineRule="auto"/>
        <w:ind w:firstLineChars="200" w:firstLine="560"/>
        <w:outlineLvl w:val="1"/>
        <w:rPr>
          <w:rFonts w:ascii="华文楷体" w:eastAsia="华文楷体" w:hAnsi="华文楷体" w:cs="Times New Roman"/>
          <w:sz w:val="28"/>
          <w:szCs w:val="28"/>
        </w:rPr>
      </w:pPr>
      <w:r w:rsidRPr="009B368C">
        <w:rPr>
          <w:rFonts w:ascii="华文楷体" w:eastAsia="华文楷体" w:hAnsi="华文楷体" w:cs="Times New Roman"/>
          <w:sz w:val="28"/>
          <w:szCs w:val="28"/>
        </w:rPr>
        <w:t>（一）强化科技支撑计划项目执行监督，做好结项准备</w:t>
      </w:r>
    </w:p>
    <w:p w:rsidR="00774844" w:rsidRPr="009B368C" w:rsidRDefault="00774844" w:rsidP="00BA62CD">
      <w:pPr>
        <w:adjustRightInd w:val="0"/>
        <w:snapToGrid w:val="0"/>
        <w:spacing w:line="300" w:lineRule="auto"/>
        <w:ind w:firstLineChars="200" w:firstLine="560"/>
        <w:rPr>
          <w:rFonts w:ascii="华文楷体" w:eastAsia="华文楷体" w:hAnsi="华文楷体" w:cs="Times New Roman"/>
          <w:sz w:val="28"/>
          <w:szCs w:val="28"/>
        </w:rPr>
      </w:pPr>
      <w:r w:rsidRPr="009B368C">
        <w:rPr>
          <w:rFonts w:ascii="华文楷体" w:eastAsia="华文楷体" w:hAnsi="华文楷体" w:cs="Times New Roman"/>
          <w:sz w:val="28"/>
          <w:szCs w:val="28"/>
        </w:rPr>
        <w:t>联盟承担的国家科技支撑计划项目</w:t>
      </w:r>
      <w:r w:rsidRPr="009B368C">
        <w:rPr>
          <w:rFonts w:ascii="华文楷体" w:eastAsia="华文楷体" w:hAnsi="华文楷体" w:cs="Times New Roman"/>
          <w:bCs/>
          <w:sz w:val="28"/>
          <w:szCs w:val="28"/>
        </w:rPr>
        <w:t>《商用车用并联式混合动力系统开发》和《工程机械用串联式混合动力系统开发》将于</w:t>
      </w:r>
      <w:r w:rsidRPr="009B368C">
        <w:rPr>
          <w:rFonts w:ascii="华文楷体" w:eastAsia="华文楷体" w:hAnsi="华文楷体" w:cs="Times New Roman"/>
          <w:sz w:val="28"/>
          <w:szCs w:val="28"/>
        </w:rPr>
        <w:t>2013年9月30日</w:t>
      </w:r>
      <w:r w:rsidRPr="009B368C">
        <w:rPr>
          <w:rFonts w:ascii="华文楷体" w:eastAsia="华文楷体" w:hAnsi="华文楷体" w:cs="Times New Roman"/>
          <w:bCs/>
          <w:sz w:val="28"/>
          <w:szCs w:val="28"/>
        </w:rPr>
        <w:t>结项，</w:t>
      </w:r>
      <w:r w:rsidRPr="009B368C">
        <w:rPr>
          <w:rFonts w:ascii="华文楷体" w:eastAsia="华文楷体" w:hAnsi="华文楷体" w:cs="Times New Roman"/>
          <w:sz w:val="28"/>
          <w:szCs w:val="28"/>
        </w:rPr>
        <w:t>作为这两项项目的组织单位，联盟秘书处将组织专门课题调度会议，通过会议达成规定的结项材料内容提供要求及结项材料提供时间节点。各课题之间和各承担单位之间</w:t>
      </w:r>
      <w:r w:rsidRPr="009B368C">
        <w:rPr>
          <w:rFonts w:ascii="华文楷体" w:eastAsia="华文楷体" w:hAnsi="华文楷体" w:cs="Times New Roman"/>
          <w:sz w:val="28"/>
          <w:szCs w:val="28"/>
        </w:rPr>
        <w:lastRenderedPageBreak/>
        <w:t>要加强协调，相互支持，确保按进度完成工作目标，确保实现技术攻关成果向其他目标车型的转移，确保项目研究工作的顺利完成。</w:t>
      </w:r>
    </w:p>
    <w:p w:rsidR="00774844" w:rsidRPr="009B368C" w:rsidRDefault="00774844" w:rsidP="00BA62CD">
      <w:pPr>
        <w:adjustRightInd w:val="0"/>
        <w:snapToGrid w:val="0"/>
        <w:spacing w:line="300" w:lineRule="auto"/>
        <w:ind w:firstLineChars="200" w:firstLine="560"/>
        <w:outlineLvl w:val="1"/>
        <w:rPr>
          <w:rFonts w:ascii="华文楷体" w:eastAsia="华文楷体" w:hAnsi="华文楷体" w:cs="Times New Roman"/>
          <w:bCs/>
          <w:sz w:val="28"/>
          <w:szCs w:val="28"/>
        </w:rPr>
      </w:pPr>
      <w:r w:rsidRPr="009B368C">
        <w:rPr>
          <w:rFonts w:ascii="华文楷体" w:eastAsia="华文楷体" w:hAnsi="华文楷体" w:cs="Times New Roman"/>
          <w:sz w:val="28"/>
          <w:szCs w:val="28"/>
        </w:rPr>
        <w:t>（二）继续</w:t>
      </w:r>
      <w:r w:rsidRPr="009B368C">
        <w:rPr>
          <w:rFonts w:ascii="华文楷体" w:eastAsia="华文楷体" w:hAnsi="华文楷体" w:cs="Times New Roman"/>
          <w:bCs/>
          <w:sz w:val="28"/>
          <w:szCs w:val="28"/>
        </w:rPr>
        <w:t>完善联盟技术共享体系，拓宽内部交流形式和对外宣传渠道</w:t>
      </w:r>
    </w:p>
    <w:p w:rsidR="00774844" w:rsidRPr="009B368C" w:rsidRDefault="00774844" w:rsidP="00BA62CD">
      <w:pPr>
        <w:pStyle w:val="a7"/>
        <w:numPr>
          <w:ilvl w:val="0"/>
          <w:numId w:val="4"/>
        </w:numPr>
        <w:adjustRightInd w:val="0"/>
        <w:snapToGrid w:val="0"/>
        <w:spacing w:line="300" w:lineRule="auto"/>
        <w:ind w:left="1134" w:firstLineChars="0"/>
        <w:jc w:val="left"/>
        <w:rPr>
          <w:rFonts w:ascii="华文楷体" w:eastAsia="华文楷体" w:hAnsi="华文楷体" w:cs="Times New Roman"/>
          <w:bCs/>
          <w:sz w:val="28"/>
          <w:szCs w:val="28"/>
        </w:rPr>
      </w:pPr>
      <w:r w:rsidRPr="009B368C">
        <w:rPr>
          <w:rFonts w:ascii="华文楷体" w:eastAsia="华文楷体" w:hAnsi="华文楷体" w:cs="Times New Roman"/>
          <w:bCs/>
          <w:sz w:val="28"/>
          <w:szCs w:val="28"/>
        </w:rPr>
        <w:t>定期组织联盟会议。召开两次专家委员会及理事会议，对联盟工作进行指导；至少召开两次技术委员会会议，通过吸取内部专家意见，推进联盟工作。同时增加基层开发团队的技术交流。</w:t>
      </w:r>
    </w:p>
    <w:p w:rsidR="00774844" w:rsidRPr="009B368C" w:rsidRDefault="00774844" w:rsidP="00BA62CD">
      <w:pPr>
        <w:pStyle w:val="a7"/>
        <w:numPr>
          <w:ilvl w:val="0"/>
          <w:numId w:val="4"/>
        </w:numPr>
        <w:adjustRightInd w:val="0"/>
        <w:snapToGrid w:val="0"/>
        <w:spacing w:line="300" w:lineRule="auto"/>
        <w:ind w:left="1134" w:firstLineChars="0"/>
        <w:jc w:val="left"/>
        <w:rPr>
          <w:rFonts w:ascii="华文楷体" w:eastAsia="华文楷体" w:hAnsi="华文楷体" w:cs="Times New Roman"/>
          <w:bCs/>
          <w:sz w:val="28"/>
          <w:szCs w:val="28"/>
        </w:rPr>
      </w:pPr>
      <w:r w:rsidRPr="009B368C">
        <w:rPr>
          <w:rFonts w:ascii="华文楷体" w:eastAsia="华文楷体" w:hAnsi="华文楷体" w:cs="Times New Roman"/>
          <w:bCs/>
          <w:sz w:val="28"/>
          <w:szCs w:val="28"/>
        </w:rPr>
        <w:t>组织技术培训，鼓励和支持参加国内外技术会议和交流。</w:t>
      </w:r>
    </w:p>
    <w:p w:rsidR="00774844" w:rsidRPr="009B368C" w:rsidRDefault="00774844" w:rsidP="00BA62CD">
      <w:pPr>
        <w:pStyle w:val="a7"/>
        <w:numPr>
          <w:ilvl w:val="0"/>
          <w:numId w:val="4"/>
        </w:numPr>
        <w:adjustRightInd w:val="0"/>
        <w:snapToGrid w:val="0"/>
        <w:spacing w:line="300" w:lineRule="auto"/>
        <w:ind w:left="1134" w:firstLineChars="0"/>
        <w:jc w:val="left"/>
        <w:rPr>
          <w:rFonts w:ascii="华文楷体" w:eastAsia="华文楷体" w:hAnsi="华文楷体" w:cs="Times New Roman"/>
          <w:bCs/>
          <w:sz w:val="28"/>
          <w:szCs w:val="28"/>
        </w:rPr>
      </w:pPr>
      <w:r w:rsidRPr="009B368C">
        <w:rPr>
          <w:rFonts w:ascii="华文楷体" w:eastAsia="华文楷体" w:hAnsi="华文楷体" w:cs="Times New Roman"/>
          <w:bCs/>
          <w:sz w:val="28"/>
          <w:szCs w:val="28"/>
        </w:rPr>
        <w:t>以市场为导向，各单位国内外市场及技术调研报告及时通过联盟秘书处与内部单位共享。</w:t>
      </w:r>
    </w:p>
    <w:p w:rsidR="00774844" w:rsidRPr="009B368C" w:rsidRDefault="00774844" w:rsidP="00BA62CD">
      <w:pPr>
        <w:pStyle w:val="a7"/>
        <w:numPr>
          <w:ilvl w:val="0"/>
          <w:numId w:val="4"/>
        </w:numPr>
        <w:adjustRightInd w:val="0"/>
        <w:snapToGrid w:val="0"/>
        <w:spacing w:line="300" w:lineRule="auto"/>
        <w:ind w:left="1134" w:firstLineChars="0"/>
        <w:jc w:val="left"/>
        <w:rPr>
          <w:rFonts w:ascii="华文楷体" w:eastAsia="华文楷体" w:hAnsi="华文楷体" w:cs="Times New Roman"/>
          <w:bCs/>
          <w:sz w:val="28"/>
          <w:szCs w:val="28"/>
        </w:rPr>
      </w:pPr>
      <w:r w:rsidRPr="009B368C">
        <w:rPr>
          <w:rFonts w:ascii="华文楷体" w:eastAsia="华文楷体" w:hAnsi="华文楷体" w:cs="Times New Roman"/>
          <w:bCs/>
          <w:sz w:val="28"/>
          <w:szCs w:val="28"/>
        </w:rPr>
        <w:t>建设联盟网站，通过网站实现技术共享。</w:t>
      </w:r>
    </w:p>
    <w:p w:rsidR="00774844" w:rsidRPr="009B368C" w:rsidRDefault="00774844" w:rsidP="00BA62CD">
      <w:pPr>
        <w:pStyle w:val="a7"/>
        <w:numPr>
          <w:ilvl w:val="0"/>
          <w:numId w:val="4"/>
        </w:numPr>
        <w:adjustRightInd w:val="0"/>
        <w:snapToGrid w:val="0"/>
        <w:spacing w:line="300" w:lineRule="auto"/>
        <w:ind w:left="1134" w:firstLineChars="0"/>
        <w:jc w:val="left"/>
        <w:rPr>
          <w:rFonts w:ascii="华文楷体" w:eastAsia="华文楷体" w:hAnsi="华文楷体" w:cs="Times New Roman"/>
          <w:bCs/>
          <w:sz w:val="28"/>
          <w:szCs w:val="28"/>
        </w:rPr>
      </w:pPr>
      <w:r w:rsidRPr="009B368C">
        <w:rPr>
          <w:rFonts w:ascii="华文楷体" w:eastAsia="华文楷体" w:hAnsi="华文楷体" w:cs="Times New Roman"/>
          <w:bCs/>
          <w:sz w:val="28"/>
          <w:szCs w:val="28"/>
        </w:rPr>
        <w:t>成立标准化委员会，制定电机、混合动力专用AMT等控制系统的电气连接及通信标准和规范以及其他本联盟涉及的关键系统和部件的标准和规范，从规范和标准的角度加强技术共享。</w:t>
      </w:r>
    </w:p>
    <w:p w:rsidR="00774844" w:rsidRPr="009B368C" w:rsidRDefault="00774844" w:rsidP="00BA62CD">
      <w:pPr>
        <w:pStyle w:val="a7"/>
        <w:numPr>
          <w:ilvl w:val="0"/>
          <w:numId w:val="4"/>
        </w:numPr>
        <w:adjustRightInd w:val="0"/>
        <w:snapToGrid w:val="0"/>
        <w:spacing w:line="300" w:lineRule="auto"/>
        <w:ind w:left="1134" w:firstLineChars="0"/>
        <w:jc w:val="left"/>
        <w:rPr>
          <w:rFonts w:ascii="华文楷体" w:eastAsia="华文楷体" w:hAnsi="华文楷体" w:cs="Times New Roman"/>
          <w:bCs/>
          <w:sz w:val="28"/>
          <w:szCs w:val="28"/>
        </w:rPr>
      </w:pPr>
      <w:r w:rsidRPr="009B368C">
        <w:rPr>
          <w:rFonts w:ascii="华文楷体" w:eastAsia="华文楷体" w:hAnsi="华文楷体" w:cs="Times New Roman"/>
          <w:bCs/>
          <w:sz w:val="28"/>
          <w:szCs w:val="28"/>
        </w:rPr>
        <w:t>拓宽内部交流形式和渠道，组织各个技术方向的讨论会。</w:t>
      </w:r>
    </w:p>
    <w:p w:rsidR="00774844" w:rsidRPr="009B368C" w:rsidRDefault="00774844" w:rsidP="00BA62CD">
      <w:pPr>
        <w:adjustRightInd w:val="0"/>
        <w:snapToGrid w:val="0"/>
        <w:spacing w:line="300" w:lineRule="auto"/>
        <w:ind w:firstLineChars="200" w:firstLine="560"/>
        <w:outlineLvl w:val="1"/>
        <w:rPr>
          <w:rFonts w:ascii="华文楷体" w:eastAsia="华文楷体" w:hAnsi="华文楷体" w:cs="Times New Roman"/>
          <w:sz w:val="28"/>
          <w:szCs w:val="28"/>
        </w:rPr>
      </w:pPr>
      <w:r w:rsidRPr="009B368C">
        <w:rPr>
          <w:rFonts w:ascii="华文楷体" w:eastAsia="华文楷体" w:hAnsi="华文楷体" w:cs="Times New Roman"/>
          <w:sz w:val="28"/>
          <w:szCs w:val="28"/>
        </w:rPr>
        <w:t>（三）</w:t>
      </w:r>
      <w:r w:rsidRPr="009B368C">
        <w:rPr>
          <w:rFonts w:ascii="华文楷体" w:eastAsia="华文楷体" w:hAnsi="华文楷体" w:cs="Times New Roman"/>
          <w:bCs/>
          <w:sz w:val="28"/>
          <w:szCs w:val="28"/>
        </w:rPr>
        <w:t>强化联盟课题申报工作，组织各联盟单位参与创新项目的申报</w:t>
      </w:r>
    </w:p>
    <w:p w:rsidR="00774844" w:rsidRPr="009B368C" w:rsidRDefault="00774844" w:rsidP="00BA62CD">
      <w:pPr>
        <w:pStyle w:val="11"/>
        <w:ind w:firstLine="560"/>
      </w:pPr>
      <w:r w:rsidRPr="009B368C">
        <w:t>计划以潍柴为牵头单位，联合关键零部件和整车厂，以产学研形式申请国家创新工程项目，主要开发通用的公交车及其他商用车用插电式及混合动力总成。为此，联盟</w:t>
      </w:r>
      <w:r w:rsidRPr="009B368C">
        <w:rPr>
          <w:bCs/>
        </w:rPr>
        <w:t>以准备科技支撑计划结项材料为契机，</w:t>
      </w:r>
      <w:r w:rsidRPr="009B368C">
        <w:t>召开专门工作会议调度创新项目申报工作，鼓励和推动各联盟单位参与创新项目申报。</w:t>
      </w:r>
    </w:p>
    <w:p w:rsidR="00774844" w:rsidRPr="009B368C" w:rsidRDefault="00774844" w:rsidP="00BA62CD">
      <w:pPr>
        <w:adjustRightInd w:val="0"/>
        <w:snapToGrid w:val="0"/>
        <w:spacing w:line="300" w:lineRule="auto"/>
        <w:outlineLvl w:val="0"/>
        <w:rPr>
          <w:rFonts w:ascii="华文楷体" w:eastAsia="华文楷体" w:hAnsi="华文楷体" w:cs="Times New Roman"/>
          <w:sz w:val="28"/>
          <w:szCs w:val="28"/>
        </w:rPr>
      </w:pPr>
      <w:r w:rsidRPr="009B368C">
        <w:rPr>
          <w:rFonts w:ascii="华文楷体" w:eastAsia="华文楷体" w:hAnsi="华文楷体" w:cs="Times New Roman" w:hint="eastAsia"/>
          <w:sz w:val="28"/>
          <w:szCs w:val="28"/>
        </w:rPr>
        <w:t>四</w:t>
      </w:r>
      <w:r w:rsidRPr="009B368C">
        <w:rPr>
          <w:rFonts w:ascii="华文楷体" w:eastAsia="华文楷体" w:hAnsi="华文楷体" w:cs="Times New Roman"/>
          <w:sz w:val="28"/>
          <w:szCs w:val="28"/>
        </w:rPr>
        <w:t>、结语</w:t>
      </w:r>
    </w:p>
    <w:p w:rsidR="00774844" w:rsidRPr="009B368C" w:rsidRDefault="00774844" w:rsidP="00BA62CD">
      <w:pPr>
        <w:pStyle w:val="11"/>
        <w:ind w:firstLine="560"/>
      </w:pPr>
      <w:r w:rsidRPr="009B368C">
        <w:t>在商用汽车联盟成立之初，我们就确定了</w:t>
      </w:r>
      <w:r w:rsidRPr="009B368C">
        <w:t>“</w:t>
      </w:r>
      <w:r w:rsidRPr="009B368C">
        <w:t>协同合作，推动创新，共赢共荣</w:t>
      </w:r>
      <w:r w:rsidRPr="009B368C">
        <w:t>”</w:t>
      </w:r>
      <w:r w:rsidRPr="009B368C">
        <w:t>的宗旨，在</w:t>
      </w:r>
      <w:r w:rsidRPr="009B368C">
        <w:rPr>
          <w:rFonts w:hint="eastAsia"/>
        </w:rPr>
        <w:t>“</w:t>
      </w:r>
      <w:r w:rsidRPr="009B368C">
        <w:t>沟通、责任、包容</w:t>
      </w:r>
      <w:r w:rsidRPr="009B368C">
        <w:rPr>
          <w:rFonts w:hint="eastAsia"/>
        </w:rPr>
        <w:t>”</w:t>
      </w:r>
      <w:r w:rsidRPr="009B368C">
        <w:t>原则的指导下，探索在国家政策与资金引导下建立以企业为主体、产学研合作、市场化、多元化投融资和促进成果转化的有效机制，打造产、学、研多赢的科技创新平台，实现新能源动力系统产业的协调发展。</w:t>
      </w:r>
    </w:p>
    <w:p w:rsidR="00774844" w:rsidRDefault="00774844" w:rsidP="00BA62CD">
      <w:pPr>
        <w:pStyle w:val="11"/>
        <w:ind w:firstLine="560"/>
      </w:pPr>
      <w:r w:rsidRPr="009B368C">
        <w:t>商用汽车联盟肩负着探索产学研合作新模式的责任，能否实现联盟的可持续发展关系到我国新能源动力系统产业自主发展的进程，我们联盟各单位将凝心聚</w:t>
      </w:r>
      <w:r w:rsidRPr="009B368C">
        <w:lastRenderedPageBreak/>
        <w:t>力，抓住机遇，继续精诚合作，不断强化合作意识，努力提高合作水平，积极创新工作思路，促进联盟健康发展，为我国汽车工业的强国之路做出我们的贡献！</w:t>
      </w:r>
    </w:p>
    <w:p w:rsidR="00BA62CD" w:rsidRPr="009B368C" w:rsidRDefault="00BA62CD" w:rsidP="00BA62CD">
      <w:pPr>
        <w:pStyle w:val="11"/>
        <w:ind w:firstLine="560"/>
      </w:pPr>
    </w:p>
    <w:p w:rsidR="00774844" w:rsidRPr="009B368C" w:rsidRDefault="00774844" w:rsidP="00BA62CD">
      <w:pPr>
        <w:adjustRightInd w:val="0"/>
        <w:snapToGrid w:val="0"/>
        <w:spacing w:line="300" w:lineRule="auto"/>
        <w:ind w:right="900"/>
        <w:jc w:val="center"/>
        <w:rPr>
          <w:rFonts w:ascii="华文楷体" w:eastAsia="华文楷体" w:hAnsi="华文楷体" w:cs="Times New Roman"/>
          <w:bCs/>
          <w:sz w:val="28"/>
          <w:szCs w:val="28"/>
        </w:rPr>
      </w:pPr>
      <w:r w:rsidRPr="009B368C">
        <w:rPr>
          <w:rFonts w:ascii="华文楷体" w:eastAsia="华文楷体" w:hAnsi="华文楷体" w:cs="Times New Roman"/>
          <w:sz w:val="28"/>
          <w:szCs w:val="28"/>
        </w:rPr>
        <w:t xml:space="preserve">                             </w:t>
      </w:r>
      <w:r w:rsidR="00BA62CD">
        <w:rPr>
          <w:rFonts w:ascii="华文楷体" w:eastAsia="华文楷体" w:hAnsi="华文楷体" w:cs="Times New Roman" w:hint="eastAsia"/>
          <w:sz w:val="28"/>
          <w:szCs w:val="28"/>
        </w:rPr>
        <w:t xml:space="preserve">        </w:t>
      </w:r>
      <w:r w:rsidRPr="009B368C">
        <w:rPr>
          <w:rFonts w:ascii="华文楷体" w:eastAsia="华文楷体" w:hAnsi="华文楷体" w:cs="Times New Roman"/>
          <w:bCs/>
          <w:sz w:val="28"/>
          <w:szCs w:val="28"/>
        </w:rPr>
        <w:t>商用车与工程机械新能源</w:t>
      </w:r>
    </w:p>
    <w:p w:rsidR="00BA62CD" w:rsidRPr="00433851" w:rsidRDefault="00774844" w:rsidP="00433851">
      <w:pPr>
        <w:adjustRightInd w:val="0"/>
        <w:snapToGrid w:val="0"/>
        <w:spacing w:line="300" w:lineRule="auto"/>
        <w:ind w:right="300"/>
        <w:jc w:val="right"/>
        <w:rPr>
          <w:rFonts w:ascii="华文楷体" w:eastAsia="华文楷体" w:hAnsi="华文楷体" w:cs="Times New Roman"/>
          <w:sz w:val="28"/>
          <w:szCs w:val="28"/>
        </w:rPr>
      </w:pPr>
      <w:r w:rsidRPr="009B368C">
        <w:rPr>
          <w:rFonts w:ascii="华文楷体" w:eastAsia="华文楷体" w:hAnsi="华文楷体" w:cs="Times New Roman"/>
          <w:bCs/>
          <w:sz w:val="28"/>
          <w:szCs w:val="28"/>
        </w:rPr>
        <w:t>动力系统产业技术创新战略联盟秘书处</w:t>
      </w:r>
    </w:p>
    <w:p w:rsidR="00774844" w:rsidRPr="00FF4DB7" w:rsidRDefault="00774844">
      <w:pPr>
        <w:widowControl/>
        <w:jc w:val="left"/>
        <w:rPr>
          <w:rFonts w:ascii="华文楷体" w:eastAsia="华文楷体" w:hAnsi="华文楷体"/>
          <w:b/>
          <w:color w:val="FF0000"/>
          <w:sz w:val="36"/>
        </w:rPr>
      </w:pPr>
      <w:r w:rsidRPr="00FF4DB7">
        <w:rPr>
          <w:rFonts w:ascii="华文楷体" w:eastAsia="华文楷体" w:hAnsi="华文楷体"/>
          <w:b/>
          <w:color w:val="FF0000"/>
          <w:sz w:val="36"/>
        </w:rPr>
        <w:br w:type="page"/>
      </w:r>
    </w:p>
    <w:p w:rsidR="00FF4DB7" w:rsidRPr="00927BD7" w:rsidRDefault="004A5BD4" w:rsidP="003E774D">
      <w:pPr>
        <w:pStyle w:val="20"/>
        <w:spacing w:after="156"/>
        <w:rPr>
          <w:b w:val="0"/>
        </w:rPr>
      </w:pPr>
      <w:r w:rsidRPr="004A5BD4">
        <w:rPr>
          <w:noProof/>
        </w:rPr>
        <w:lastRenderedPageBreak/>
        <w:pict>
          <v:rect id="_x0000_s2066" style="position:absolute;left:0;text-align:left;margin-left:79.7pt;margin-top:35.75pt;width:535.85pt;height:54.05pt;flip:x;z-index:251674624;mso-wrap-distance-top:7.2pt;mso-wrap-distance-bottom:10.8pt;mso-position-horizontal-relative:page;mso-position-vertical-relative:page" o:allowincell="f" fillcolor="blue" stroked="f" strokecolor="white" strokeweight="1.5pt">
            <v:shadow on="t" color="#e36c0a [2409]" offset="-80pt,-36pt" offset2="-148pt,-60pt"/>
            <v:textbox style="mso-next-textbox:#_x0000_s2066;mso-fit-shape-to-text:t" inset="36pt,0,10.8pt,0">
              <w:txbxContent>
                <w:p w:rsidR="00020CFF" w:rsidRPr="00774844" w:rsidRDefault="00020CFF" w:rsidP="00FF4DB7">
                  <w:pPr>
                    <w:pBdr>
                      <w:top w:val="single" w:sz="18" w:space="5" w:color="CCE8CF" w:themeColor="background1"/>
                      <w:left w:val="single" w:sz="18" w:space="10" w:color="CCE8CF" w:themeColor="background1"/>
                      <w:right w:val="single" w:sz="48" w:space="30" w:color="9BBB59" w:themeColor="accent3"/>
                    </w:pBdr>
                    <w:rPr>
                      <w:rFonts w:ascii="华文楷体" w:eastAsia="华文楷体" w:hAnsi="华文楷体" w:cstheme="majorBidi"/>
                      <w:b/>
                      <w:iCs/>
                      <w:color w:val="CCE8CF" w:themeColor="background1"/>
                      <w:sz w:val="44"/>
                      <w:szCs w:val="44"/>
                    </w:rPr>
                  </w:pPr>
                  <w:r w:rsidRPr="00774844">
                    <w:rPr>
                      <w:rFonts w:ascii="华文楷体" w:eastAsia="华文楷体" w:hAnsi="华文楷体" w:cstheme="majorBidi" w:hint="eastAsia"/>
                      <w:b/>
                      <w:iCs/>
                      <w:color w:val="CCE8CF" w:themeColor="background1"/>
                      <w:sz w:val="44"/>
                      <w:szCs w:val="44"/>
                    </w:rPr>
                    <w:t>联</w:t>
                  </w:r>
                  <w:r>
                    <w:rPr>
                      <w:rFonts w:ascii="华文楷体" w:eastAsia="华文楷体" w:hAnsi="华文楷体" w:cstheme="majorBidi" w:hint="eastAsia"/>
                      <w:b/>
                      <w:iCs/>
                      <w:color w:val="CCE8CF" w:themeColor="background1"/>
                      <w:sz w:val="44"/>
                      <w:szCs w:val="44"/>
                    </w:rPr>
                    <w:t>合公关报道</w:t>
                  </w:r>
                </w:p>
              </w:txbxContent>
            </v:textbox>
            <w10:wrap type="square" anchorx="page" anchory="page"/>
          </v:rect>
        </w:pict>
      </w:r>
      <w:r w:rsidR="00FF4DB7" w:rsidRPr="00927BD7">
        <w:rPr>
          <w:rFonts w:hint="eastAsia"/>
        </w:rPr>
        <w:t>新能源环卫车</w:t>
      </w:r>
      <w:r w:rsidR="00FF4DB7">
        <w:rPr>
          <w:rFonts w:hint="eastAsia"/>
        </w:rPr>
        <w:t>工作汇报</w:t>
      </w:r>
    </w:p>
    <w:p w:rsidR="00FF4DB7" w:rsidRPr="00CE57E5" w:rsidRDefault="00FF4DB7" w:rsidP="00FF4DB7">
      <w:pPr>
        <w:pStyle w:val="11"/>
        <w:ind w:firstLine="560"/>
      </w:pPr>
      <w:r w:rsidRPr="00CE57E5">
        <w:rPr>
          <w:rFonts w:hint="eastAsia"/>
        </w:rPr>
        <w:t>为了推动商用汽车与工程机械新能源产业化发展，“商用汽车与工程机械新能源动力系统产业技术创新战略联盟”承担了国家科技支撑计划课题——商用车用并联式混合动力系统开发，课题于</w:t>
      </w:r>
      <w:r w:rsidRPr="00CE57E5">
        <w:rPr>
          <w:rFonts w:hint="eastAsia"/>
        </w:rPr>
        <w:t>2013</w:t>
      </w:r>
      <w:r w:rsidRPr="00CE57E5">
        <w:rPr>
          <w:rFonts w:hint="eastAsia"/>
        </w:rPr>
        <w:t>年</w:t>
      </w:r>
      <w:r w:rsidRPr="00CE57E5">
        <w:rPr>
          <w:rFonts w:hint="eastAsia"/>
        </w:rPr>
        <w:t>09</w:t>
      </w:r>
      <w:r w:rsidRPr="00CE57E5">
        <w:rPr>
          <w:rFonts w:hint="eastAsia"/>
        </w:rPr>
        <w:t>月</w:t>
      </w:r>
      <w:r w:rsidRPr="00CE57E5">
        <w:rPr>
          <w:rFonts w:hint="eastAsia"/>
        </w:rPr>
        <w:t>30</w:t>
      </w:r>
      <w:r w:rsidRPr="00CE57E5">
        <w:rPr>
          <w:rFonts w:hint="eastAsia"/>
        </w:rPr>
        <w:t>日圆满完成，混合动力总成及试验样车各项性能均满足或超过课题指标要求。</w:t>
      </w:r>
      <w:r w:rsidRPr="00CE57E5">
        <w:rPr>
          <w:rFonts w:hint="eastAsia"/>
        </w:rPr>
        <w:t xml:space="preserve"> </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整车介绍</w:t>
      </w:r>
    </w:p>
    <w:p w:rsidR="00FF4DB7" w:rsidRPr="00CE57E5" w:rsidRDefault="00FF4DB7" w:rsidP="00FF4DB7">
      <w:pPr>
        <w:pStyle w:val="11"/>
        <w:ind w:firstLine="560"/>
      </w:pPr>
      <w:r w:rsidRPr="00CE57E5">
        <w:rPr>
          <w:rFonts w:hint="eastAsia"/>
        </w:rPr>
        <w:t>在混合动力总成匹配整车阶段，课题组经市场调研及优化分析，确定陕汽</w:t>
      </w:r>
      <w:r w:rsidRPr="00CE57E5">
        <w:rPr>
          <w:rFonts w:hint="eastAsia"/>
        </w:rPr>
        <w:t>F3000</w:t>
      </w:r>
      <w:r w:rsidRPr="00CE57E5">
        <w:rPr>
          <w:rFonts w:hint="eastAsia"/>
        </w:rPr>
        <w:t>系列专用车作为目标样车，经底盘优化布置及匹配，新能源环卫车最大总质量达到</w:t>
      </w:r>
      <w:r w:rsidRPr="00CE57E5">
        <w:rPr>
          <w:rFonts w:hint="eastAsia"/>
        </w:rPr>
        <w:t>26</w:t>
      </w:r>
      <w:r w:rsidRPr="00CE57E5">
        <w:rPr>
          <w:rFonts w:hint="eastAsia"/>
        </w:rPr>
        <w:t>吨。</w:t>
      </w:r>
      <w:r w:rsidRPr="00CE57E5">
        <w:rPr>
          <w:rFonts w:hint="eastAsia"/>
        </w:rPr>
        <w:t xml:space="preserve"> </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新能源环卫车工况</w:t>
      </w:r>
    </w:p>
    <w:p w:rsidR="00FF4DB7" w:rsidRPr="00CE57E5" w:rsidRDefault="00FF4DB7" w:rsidP="00FF4DB7">
      <w:pPr>
        <w:pStyle w:val="11"/>
        <w:ind w:firstLine="560"/>
      </w:pPr>
      <w:r w:rsidRPr="00CE57E5">
        <w:rPr>
          <w:rFonts w:hint="eastAsia"/>
        </w:rPr>
        <w:t>在新能源环卫车试验验证阶段，课题组对西安、潍坊两地多条环卫车运行路线进行实地调研，并对所有路线进行统计、分析，最终得出典型环卫车试验循环工况。</w:t>
      </w:r>
      <w:r w:rsidRPr="00CE57E5">
        <w:rPr>
          <w:rFonts w:hint="eastAsia"/>
        </w:rPr>
        <w:t xml:space="preserve"> </w:t>
      </w:r>
    </w:p>
    <w:p w:rsidR="00FF4DB7" w:rsidRPr="00B7466A" w:rsidRDefault="00FF4DB7" w:rsidP="00FF4DB7">
      <w:pPr>
        <w:pStyle w:val="11"/>
        <w:ind w:firstLine="561"/>
        <w:rPr>
          <w:rFonts w:ascii="华文楷体" w:hAnsi="华文楷体"/>
          <w:b/>
        </w:rPr>
      </w:pPr>
      <w:r w:rsidRPr="00B7466A">
        <w:rPr>
          <w:rFonts w:ascii="华文楷体" w:hAnsi="华文楷体" w:hint="eastAsia"/>
          <w:b/>
        </w:rPr>
        <w:t>典型环卫车试验循环工况下燃油消耗量试验</w:t>
      </w:r>
    </w:p>
    <w:p w:rsidR="00FF4DB7" w:rsidRPr="00CE57E5" w:rsidRDefault="00FF4DB7" w:rsidP="00FF4DB7">
      <w:pPr>
        <w:pStyle w:val="11"/>
        <w:ind w:firstLine="560"/>
      </w:pPr>
      <w:r w:rsidRPr="00CE57E5">
        <w:rPr>
          <w:rFonts w:hint="eastAsia"/>
        </w:rPr>
        <w:t>新能源环卫车</w:t>
      </w:r>
      <w:r w:rsidRPr="00CE57E5">
        <w:rPr>
          <w:rFonts w:hint="eastAsia"/>
        </w:rPr>
        <w:t>A</w:t>
      </w:r>
      <w:r w:rsidRPr="00CE57E5">
        <w:rPr>
          <w:rFonts w:hint="eastAsia"/>
        </w:rPr>
        <w:t>车、</w:t>
      </w:r>
      <w:r w:rsidRPr="00CE57E5">
        <w:rPr>
          <w:rFonts w:hint="eastAsia"/>
        </w:rPr>
        <w:t>B</w:t>
      </w:r>
      <w:r w:rsidRPr="00CE57E5">
        <w:rPr>
          <w:rFonts w:hint="eastAsia"/>
        </w:rPr>
        <w:t>车的节油率分别达到</w:t>
      </w:r>
      <w:r>
        <w:rPr>
          <w:rFonts w:hint="eastAsia"/>
        </w:rPr>
        <w:t>33.78</w:t>
      </w:r>
      <w:r w:rsidRPr="00CE57E5">
        <w:rPr>
          <w:rFonts w:hint="eastAsia"/>
        </w:rPr>
        <w:t>%</w:t>
      </w:r>
      <w:r w:rsidRPr="00CE57E5">
        <w:rPr>
          <w:rFonts w:hint="eastAsia"/>
        </w:rPr>
        <w:t>、</w:t>
      </w:r>
      <w:r w:rsidRPr="00CE57E5">
        <w:rPr>
          <w:rFonts w:hint="eastAsia"/>
        </w:rPr>
        <w:t>31.27%</w:t>
      </w:r>
      <w:r w:rsidRPr="00CE57E5">
        <w:rPr>
          <w:rFonts w:hint="eastAsia"/>
        </w:rPr>
        <w:t>。节油奥妙在于动力总成的最优配置以及对能量的回收利用。</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最高车速试验</w:t>
      </w:r>
    </w:p>
    <w:p w:rsidR="00FF4DB7" w:rsidRPr="00CE57E5" w:rsidRDefault="00FF4DB7" w:rsidP="00FF4DB7">
      <w:pPr>
        <w:pStyle w:val="11"/>
        <w:ind w:firstLine="560"/>
      </w:pPr>
      <w:r w:rsidRPr="00CE57E5">
        <w:rPr>
          <w:rFonts w:hint="eastAsia"/>
        </w:rPr>
        <w:t>匹配混合动力总成的试验样车在节油同时，其动力性能也表现优异。试验结果显示，新能源环卫车</w:t>
      </w:r>
      <w:r w:rsidRPr="00CE57E5">
        <w:rPr>
          <w:rFonts w:hint="eastAsia"/>
        </w:rPr>
        <w:t>A</w:t>
      </w:r>
      <w:r w:rsidRPr="00CE57E5">
        <w:rPr>
          <w:rFonts w:hint="eastAsia"/>
        </w:rPr>
        <w:t>车、</w:t>
      </w:r>
      <w:r w:rsidRPr="00CE57E5">
        <w:rPr>
          <w:rFonts w:hint="eastAsia"/>
        </w:rPr>
        <w:t>B</w:t>
      </w:r>
      <w:r w:rsidRPr="00CE57E5">
        <w:rPr>
          <w:rFonts w:hint="eastAsia"/>
        </w:rPr>
        <w:t>车最高车速分别达到</w:t>
      </w:r>
      <w:r w:rsidRPr="00CE57E5">
        <w:rPr>
          <w:rFonts w:hint="eastAsia"/>
        </w:rPr>
        <w:t>93km/h</w:t>
      </w:r>
      <w:r w:rsidRPr="00CE57E5">
        <w:rPr>
          <w:rFonts w:hint="eastAsia"/>
        </w:rPr>
        <w:t>、</w:t>
      </w:r>
      <w:r w:rsidRPr="00CE57E5">
        <w:rPr>
          <w:rFonts w:hint="eastAsia"/>
        </w:rPr>
        <w:t xml:space="preserve">95km/h </w:t>
      </w:r>
      <w:r w:rsidRPr="00CE57E5">
        <w:rPr>
          <w:rFonts w:hint="eastAsia"/>
        </w:rPr>
        <w:t>。</w:t>
      </w:r>
    </w:p>
    <w:p w:rsidR="00FF4DB7" w:rsidRPr="00B7466A" w:rsidRDefault="00FF4DB7" w:rsidP="00FF4DB7">
      <w:pPr>
        <w:pStyle w:val="11"/>
        <w:ind w:firstLine="561"/>
        <w:rPr>
          <w:rFonts w:ascii="华文楷体" w:hAnsi="华文楷体"/>
          <w:b/>
        </w:rPr>
      </w:pPr>
      <w:r w:rsidRPr="00FF4DB7">
        <w:rPr>
          <w:b/>
        </w:rPr>
        <w:t>0-50km/h</w:t>
      </w:r>
      <w:r w:rsidRPr="00FF4DB7">
        <w:rPr>
          <w:rFonts w:hAnsi="华文楷体"/>
          <w:b/>
        </w:rPr>
        <w:t>加速</w:t>
      </w:r>
      <w:r w:rsidRPr="00B7466A">
        <w:rPr>
          <w:rFonts w:ascii="华文楷体" w:hAnsi="华文楷体" w:hint="eastAsia"/>
          <w:b/>
        </w:rPr>
        <w:t>试验</w:t>
      </w:r>
    </w:p>
    <w:p w:rsidR="00FF4DB7" w:rsidRPr="00CE57E5" w:rsidRDefault="00FF4DB7" w:rsidP="00FF4DB7">
      <w:pPr>
        <w:pStyle w:val="11"/>
        <w:ind w:firstLine="560"/>
      </w:pPr>
      <w:r w:rsidRPr="00CE57E5">
        <w:rPr>
          <w:rFonts w:hint="eastAsia"/>
        </w:rPr>
        <w:t>新能源环卫车</w:t>
      </w:r>
      <w:r w:rsidRPr="00CE57E5">
        <w:rPr>
          <w:rFonts w:hint="eastAsia"/>
        </w:rPr>
        <w:t>0-50km/h</w:t>
      </w:r>
      <w:r w:rsidRPr="00CE57E5">
        <w:rPr>
          <w:rFonts w:hint="eastAsia"/>
        </w:rPr>
        <w:t>加速时间分别为</w:t>
      </w:r>
      <w:r w:rsidRPr="00CE57E5">
        <w:rPr>
          <w:rFonts w:hint="eastAsia"/>
        </w:rPr>
        <w:t>30.6s</w:t>
      </w:r>
      <w:r w:rsidRPr="00CE57E5">
        <w:rPr>
          <w:rFonts w:hint="eastAsia"/>
        </w:rPr>
        <w:t>、</w:t>
      </w:r>
      <w:r w:rsidRPr="00CE57E5">
        <w:rPr>
          <w:rFonts w:hint="eastAsia"/>
        </w:rPr>
        <w:t>31.5s</w:t>
      </w:r>
      <w:r w:rsidRPr="00CE57E5">
        <w:rPr>
          <w:rFonts w:hint="eastAsia"/>
        </w:rPr>
        <w:t>。</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最大爬坡度试验</w:t>
      </w:r>
    </w:p>
    <w:p w:rsidR="00FF4DB7" w:rsidRPr="00CE57E5" w:rsidRDefault="00FF4DB7" w:rsidP="00FF4DB7">
      <w:pPr>
        <w:pStyle w:val="11"/>
        <w:ind w:firstLine="560"/>
      </w:pPr>
      <w:r w:rsidRPr="00CE57E5">
        <w:rPr>
          <w:rFonts w:hint="eastAsia"/>
        </w:rPr>
        <w:t>新能源环卫车与传统动力环卫车最大爬坡度均大于</w:t>
      </w:r>
      <w:r w:rsidRPr="00CE57E5">
        <w:rPr>
          <w:rFonts w:hint="eastAsia"/>
        </w:rPr>
        <w:t>20%</w:t>
      </w:r>
      <w:r w:rsidRPr="00CE57E5">
        <w:rPr>
          <w:rFonts w:hint="eastAsia"/>
        </w:rPr>
        <w:t>，爬坡性能相当。</w:t>
      </w:r>
      <w:r w:rsidRPr="00CE57E5">
        <w:rPr>
          <w:rFonts w:hint="eastAsia"/>
        </w:rPr>
        <w:t xml:space="preserve"> </w:t>
      </w:r>
    </w:p>
    <w:p w:rsidR="00FF4DB7" w:rsidRPr="00FF4DB7" w:rsidRDefault="00FF4DB7" w:rsidP="00FF4DB7">
      <w:pPr>
        <w:pStyle w:val="11"/>
        <w:ind w:firstLine="561"/>
        <w:rPr>
          <w:b/>
        </w:rPr>
      </w:pPr>
      <w:r w:rsidRPr="00FF4DB7">
        <w:rPr>
          <w:rFonts w:hint="eastAsia"/>
          <w:b/>
        </w:rPr>
        <w:t>50km/h</w:t>
      </w:r>
      <w:r w:rsidRPr="00FF4DB7">
        <w:rPr>
          <w:rFonts w:hint="eastAsia"/>
          <w:b/>
        </w:rPr>
        <w:t>滑行试验</w:t>
      </w:r>
    </w:p>
    <w:p w:rsidR="00FF4DB7" w:rsidRPr="00CE57E5" w:rsidRDefault="00FF4DB7" w:rsidP="00FF4DB7">
      <w:pPr>
        <w:pStyle w:val="11"/>
        <w:ind w:firstLine="560"/>
      </w:pPr>
      <w:r w:rsidRPr="00CE57E5">
        <w:rPr>
          <w:rFonts w:hint="eastAsia"/>
        </w:rPr>
        <w:t>初速</w:t>
      </w:r>
      <w:r w:rsidRPr="00CE57E5">
        <w:rPr>
          <w:rFonts w:hint="eastAsia"/>
        </w:rPr>
        <w:t>50km/h</w:t>
      </w:r>
      <w:r w:rsidRPr="00CE57E5">
        <w:rPr>
          <w:rFonts w:hint="eastAsia"/>
        </w:rPr>
        <w:t>滑行距离试验结果显示，新能源环卫车</w:t>
      </w:r>
      <w:r w:rsidRPr="00CE57E5">
        <w:rPr>
          <w:rFonts w:hint="eastAsia"/>
        </w:rPr>
        <w:t>A</w:t>
      </w:r>
      <w:r w:rsidRPr="00CE57E5">
        <w:rPr>
          <w:rFonts w:hint="eastAsia"/>
        </w:rPr>
        <w:t>车、</w:t>
      </w:r>
      <w:r w:rsidRPr="00CE57E5">
        <w:rPr>
          <w:rFonts w:hint="eastAsia"/>
        </w:rPr>
        <w:t>B</w:t>
      </w:r>
      <w:r w:rsidRPr="00CE57E5">
        <w:rPr>
          <w:rFonts w:hint="eastAsia"/>
        </w:rPr>
        <w:t>车滑行距离分</w:t>
      </w:r>
      <w:r w:rsidRPr="00CE57E5">
        <w:rPr>
          <w:rFonts w:hint="eastAsia"/>
        </w:rPr>
        <w:lastRenderedPageBreak/>
        <w:t>别为</w:t>
      </w:r>
      <w:r w:rsidRPr="00CE57E5">
        <w:rPr>
          <w:rFonts w:hint="eastAsia"/>
        </w:rPr>
        <w:t>1022.6m</w:t>
      </w:r>
      <w:r w:rsidRPr="00CE57E5">
        <w:rPr>
          <w:rFonts w:hint="eastAsia"/>
        </w:rPr>
        <w:t>、</w:t>
      </w:r>
      <w:r w:rsidRPr="00CE57E5">
        <w:rPr>
          <w:rFonts w:hint="eastAsia"/>
        </w:rPr>
        <w:t>1032.6m</w:t>
      </w:r>
      <w:r w:rsidRPr="00CE57E5">
        <w:rPr>
          <w:rFonts w:hint="eastAsia"/>
        </w:rPr>
        <w:t>。</w:t>
      </w:r>
      <w:r w:rsidRPr="00CE57E5">
        <w:rPr>
          <w:rFonts w:hint="eastAsia"/>
        </w:rPr>
        <w:t xml:space="preserve"> </w:t>
      </w:r>
    </w:p>
    <w:p w:rsidR="00FF4DB7" w:rsidRPr="00B7466A" w:rsidRDefault="00FF4DB7" w:rsidP="00FF4DB7">
      <w:pPr>
        <w:pStyle w:val="11"/>
        <w:ind w:firstLine="561"/>
        <w:rPr>
          <w:rFonts w:ascii="华文楷体" w:hAnsi="华文楷体"/>
          <w:b/>
        </w:rPr>
      </w:pPr>
      <w:r w:rsidRPr="00B7466A">
        <w:rPr>
          <w:rFonts w:ascii="华文楷体" w:hAnsi="华文楷体" w:hint="eastAsia"/>
          <w:b/>
        </w:rPr>
        <w:t>课题指标与成果</w:t>
      </w:r>
    </w:p>
    <w:p w:rsidR="00FF4DB7" w:rsidRPr="00CE57E5" w:rsidRDefault="00FF4DB7" w:rsidP="00FF4DB7">
      <w:pPr>
        <w:pStyle w:val="11"/>
        <w:ind w:firstLine="560"/>
      </w:pPr>
      <w:r w:rsidRPr="00CE57E5">
        <w:rPr>
          <w:rFonts w:hint="eastAsia"/>
        </w:rPr>
        <w:t>新能源环卫车的各项试验结果均已达到并超过考核指标，满足课题要求，包括受理专利</w:t>
      </w:r>
      <w:r w:rsidRPr="00CE57E5">
        <w:rPr>
          <w:rFonts w:hint="eastAsia"/>
        </w:rPr>
        <w:t>69</w:t>
      </w:r>
      <w:r w:rsidRPr="00CE57E5">
        <w:rPr>
          <w:rFonts w:hint="eastAsia"/>
        </w:rPr>
        <w:t>个、授权专利</w:t>
      </w:r>
      <w:r w:rsidRPr="00CE57E5">
        <w:rPr>
          <w:rFonts w:hint="eastAsia"/>
        </w:rPr>
        <w:t>22</w:t>
      </w:r>
      <w:r w:rsidRPr="00CE57E5">
        <w:rPr>
          <w:rFonts w:hint="eastAsia"/>
        </w:rPr>
        <w:t>个，企业标准规范</w:t>
      </w:r>
      <w:r w:rsidRPr="00CE57E5">
        <w:rPr>
          <w:rFonts w:hint="eastAsia"/>
        </w:rPr>
        <w:t>9</w:t>
      </w:r>
      <w:r w:rsidRPr="00CE57E5">
        <w:rPr>
          <w:rFonts w:hint="eastAsia"/>
        </w:rPr>
        <w:t>项，软件著作权</w:t>
      </w:r>
      <w:r w:rsidRPr="00CE57E5">
        <w:rPr>
          <w:rFonts w:hint="eastAsia"/>
        </w:rPr>
        <w:t>1</w:t>
      </w:r>
      <w:r w:rsidRPr="00CE57E5">
        <w:rPr>
          <w:rFonts w:hint="eastAsia"/>
        </w:rPr>
        <w:t>项。</w:t>
      </w:r>
      <w:r w:rsidRPr="00CE57E5">
        <w:rPr>
          <w:rFonts w:hint="eastAsia"/>
        </w:rPr>
        <w:t xml:space="preserve"> </w:t>
      </w:r>
    </w:p>
    <w:p w:rsidR="003E774D" w:rsidRPr="00CE57E5" w:rsidRDefault="00FF4DB7" w:rsidP="00433851">
      <w:pPr>
        <w:pStyle w:val="11"/>
        <w:ind w:firstLine="560"/>
      </w:pPr>
      <w:r w:rsidRPr="00CE57E5">
        <w:rPr>
          <w:rFonts w:hint="eastAsia"/>
        </w:rPr>
        <w:t>新能源环卫车的研究结果表明，潍柴动力和各联盟单位已达到先进的混合动力研发水平，并将对我国商用车新能源技术的产业化产生积极影响。</w:t>
      </w:r>
    </w:p>
    <w:p w:rsidR="00FF4DB7" w:rsidRPr="00CE57E5" w:rsidRDefault="00FF4DB7" w:rsidP="00A45E43">
      <w:pPr>
        <w:pStyle w:val="20"/>
        <w:spacing w:beforeLines="300" w:after="156"/>
      </w:pPr>
      <w:r w:rsidRPr="00CE57E5">
        <w:rPr>
          <w:rFonts w:hint="eastAsia"/>
        </w:rPr>
        <w:t>新能源推土机工作汇报</w:t>
      </w:r>
    </w:p>
    <w:p w:rsidR="00FF4DB7" w:rsidRPr="00CE57E5" w:rsidRDefault="00FF4DB7" w:rsidP="00FF4DB7">
      <w:pPr>
        <w:pStyle w:val="11"/>
        <w:ind w:firstLine="560"/>
      </w:pPr>
      <w:r w:rsidRPr="00CE57E5">
        <w:rPr>
          <w:rFonts w:hint="eastAsia"/>
        </w:rPr>
        <w:t>为了推动商用汽车与工程机械新能源产业化发展，“商用汽车与工程机械新能源动力系统产业技术创新战略联盟”承担了国家科技支撑计划课题——工程机械用串联式混合动力系统开发，于</w:t>
      </w:r>
      <w:r w:rsidRPr="00CE57E5">
        <w:rPr>
          <w:rFonts w:hint="eastAsia"/>
        </w:rPr>
        <w:t>2013</w:t>
      </w:r>
      <w:r w:rsidRPr="00CE57E5">
        <w:rPr>
          <w:rFonts w:hint="eastAsia"/>
        </w:rPr>
        <w:t>年</w:t>
      </w:r>
      <w:r w:rsidRPr="00CE57E5">
        <w:rPr>
          <w:rFonts w:hint="eastAsia"/>
        </w:rPr>
        <w:t>09</w:t>
      </w:r>
      <w:r w:rsidRPr="00CE57E5">
        <w:rPr>
          <w:rFonts w:hint="eastAsia"/>
        </w:rPr>
        <w:t>月</w:t>
      </w:r>
      <w:r w:rsidRPr="00CE57E5">
        <w:rPr>
          <w:rFonts w:hint="eastAsia"/>
        </w:rPr>
        <w:t>30</w:t>
      </w:r>
      <w:r w:rsidRPr="00CE57E5">
        <w:rPr>
          <w:rFonts w:hint="eastAsia"/>
        </w:rPr>
        <w:t>日圆满完成课题开发，新能源推土机各项性能均满足或超过指标要求。</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新能源推土机工况</w:t>
      </w:r>
    </w:p>
    <w:p w:rsidR="00FF4DB7" w:rsidRPr="00CE57E5" w:rsidRDefault="00FF4DB7" w:rsidP="00FF4DB7">
      <w:pPr>
        <w:pStyle w:val="11"/>
        <w:ind w:firstLine="560"/>
      </w:pPr>
      <w:r w:rsidRPr="00CE57E5">
        <w:rPr>
          <w:rFonts w:hint="eastAsia"/>
        </w:rPr>
        <w:t>新能源推土机工况依据</w:t>
      </w:r>
      <w:r w:rsidRPr="00CE57E5">
        <w:rPr>
          <w:rFonts w:hint="eastAsia"/>
        </w:rPr>
        <w:t>JB/T 1666-1997</w:t>
      </w:r>
      <w:r w:rsidRPr="00CE57E5">
        <w:rPr>
          <w:rFonts w:hint="eastAsia"/>
        </w:rPr>
        <w:t>《履带式推土机</w:t>
      </w:r>
      <w:r w:rsidRPr="00CE57E5">
        <w:rPr>
          <w:rFonts w:hint="eastAsia"/>
        </w:rPr>
        <w:t xml:space="preserve">  </w:t>
      </w:r>
      <w:r w:rsidRPr="00CE57E5">
        <w:rPr>
          <w:rFonts w:hint="eastAsia"/>
        </w:rPr>
        <w:t>实验方法》设定，工况运土速度为</w:t>
      </w:r>
      <w:r w:rsidRPr="00CE57E5">
        <w:rPr>
          <w:rFonts w:hint="eastAsia"/>
        </w:rPr>
        <w:t>2.5km/h</w:t>
      </w:r>
      <w:r w:rsidRPr="00CE57E5">
        <w:rPr>
          <w:rFonts w:hint="eastAsia"/>
        </w:rPr>
        <w:t>，返回速度</w:t>
      </w:r>
      <w:r w:rsidRPr="00CE57E5">
        <w:rPr>
          <w:rFonts w:hint="eastAsia"/>
        </w:rPr>
        <w:t>9.5km/h</w:t>
      </w:r>
      <w:r w:rsidRPr="00CE57E5">
        <w:rPr>
          <w:rFonts w:hint="eastAsia"/>
        </w:rPr>
        <w:t>，推土量为</w:t>
      </w:r>
      <w:r w:rsidRPr="00CE57E5">
        <w:rPr>
          <w:rFonts w:hint="eastAsia"/>
        </w:rPr>
        <w:t>4.75m3</w:t>
      </w:r>
      <w:r w:rsidRPr="00CE57E5">
        <w:rPr>
          <w:rFonts w:hint="eastAsia"/>
        </w:rPr>
        <w:t>。</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最高车速试验</w:t>
      </w:r>
    </w:p>
    <w:p w:rsidR="00FF4DB7" w:rsidRPr="00CE57E5" w:rsidRDefault="00FF4DB7" w:rsidP="00FF4DB7">
      <w:pPr>
        <w:pStyle w:val="11"/>
        <w:ind w:firstLine="560"/>
      </w:pPr>
      <w:r w:rsidRPr="00CE57E5">
        <w:rPr>
          <w:rFonts w:hint="eastAsia"/>
        </w:rPr>
        <w:t>新能源推土机最高车速前进达到</w:t>
      </w:r>
      <w:r w:rsidRPr="00CE57E5">
        <w:rPr>
          <w:rFonts w:hint="eastAsia"/>
        </w:rPr>
        <w:t>11.04km/h</w:t>
      </w:r>
      <w:r w:rsidRPr="00CE57E5">
        <w:rPr>
          <w:rFonts w:hint="eastAsia"/>
        </w:rPr>
        <w:t>，后退达到</w:t>
      </w:r>
      <w:r w:rsidRPr="00CE57E5">
        <w:rPr>
          <w:rFonts w:hint="eastAsia"/>
        </w:rPr>
        <w:t>11.06km/h</w:t>
      </w:r>
      <w:r w:rsidRPr="00CE57E5">
        <w:rPr>
          <w:rFonts w:hint="eastAsia"/>
        </w:rPr>
        <w:t>。</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最大爬坡度试验</w:t>
      </w:r>
    </w:p>
    <w:p w:rsidR="00FF4DB7" w:rsidRPr="00CE57E5" w:rsidRDefault="00FF4DB7" w:rsidP="00FF4DB7">
      <w:pPr>
        <w:pStyle w:val="11"/>
        <w:ind w:firstLine="560"/>
      </w:pPr>
      <w:r w:rsidRPr="00CE57E5">
        <w:rPr>
          <w:rFonts w:hint="eastAsia"/>
        </w:rPr>
        <w:t>新能源推土机按要求完成</w:t>
      </w:r>
      <w:r w:rsidRPr="00CE57E5">
        <w:rPr>
          <w:rFonts w:hint="eastAsia"/>
        </w:rPr>
        <w:t>30</w:t>
      </w:r>
      <w:r w:rsidRPr="00CE57E5">
        <w:rPr>
          <w:rFonts w:hint="eastAsia"/>
        </w:rPr>
        <w:t>度坡道试验，并在上坡中途制动</w:t>
      </w:r>
      <w:r w:rsidRPr="00CE57E5">
        <w:rPr>
          <w:rFonts w:hint="eastAsia"/>
        </w:rPr>
        <w:t>10</w:t>
      </w:r>
      <w:r w:rsidRPr="00CE57E5">
        <w:rPr>
          <w:rFonts w:hint="eastAsia"/>
        </w:rPr>
        <w:t>秒，然后继续前行。</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最小转向半径试验</w:t>
      </w:r>
    </w:p>
    <w:p w:rsidR="00FF4DB7" w:rsidRPr="00CE57E5" w:rsidRDefault="00FF4DB7" w:rsidP="00FF4DB7">
      <w:pPr>
        <w:pStyle w:val="11"/>
        <w:ind w:firstLine="560"/>
      </w:pPr>
      <w:r w:rsidRPr="00CE57E5">
        <w:rPr>
          <w:rFonts w:hint="eastAsia"/>
        </w:rPr>
        <w:t>新能源推土机在原地实现零半径转向，比传统系统有更大的灵活性。</w:t>
      </w:r>
    </w:p>
    <w:p w:rsidR="00FF4DB7" w:rsidRPr="00B7466A" w:rsidRDefault="00FF4DB7" w:rsidP="00FF4DB7">
      <w:pPr>
        <w:pStyle w:val="11"/>
        <w:ind w:firstLine="561"/>
        <w:rPr>
          <w:rFonts w:ascii="华文楷体" w:hAnsi="华文楷体"/>
          <w:b/>
        </w:rPr>
      </w:pPr>
      <w:r w:rsidRPr="00B7466A">
        <w:rPr>
          <w:rFonts w:ascii="华文楷体" w:hAnsi="华文楷体" w:hint="eastAsia"/>
          <w:b/>
        </w:rPr>
        <w:t>典型推土机循环工况下燃油消耗量试验</w:t>
      </w:r>
    </w:p>
    <w:p w:rsidR="00FF4DB7" w:rsidRPr="00CE57E5" w:rsidRDefault="00FF4DB7" w:rsidP="00FF4DB7">
      <w:pPr>
        <w:pStyle w:val="11"/>
        <w:ind w:firstLine="560"/>
      </w:pPr>
      <w:r w:rsidRPr="00CE57E5">
        <w:rPr>
          <w:rFonts w:hint="eastAsia"/>
        </w:rPr>
        <w:t>新能源推土机与传统对标车进行作业油耗对比，结果显示新能源推土机节油率达到</w:t>
      </w:r>
      <w:r w:rsidRPr="00CE57E5">
        <w:rPr>
          <w:rFonts w:hint="eastAsia"/>
        </w:rPr>
        <w:t>22%</w:t>
      </w:r>
      <w:r w:rsidRPr="00CE57E5">
        <w:rPr>
          <w:rFonts w:hint="eastAsia"/>
        </w:rPr>
        <w:t>。</w:t>
      </w:r>
    </w:p>
    <w:p w:rsidR="00FF4DB7" w:rsidRPr="00B7466A" w:rsidRDefault="00FF4DB7" w:rsidP="00FF4DB7">
      <w:pPr>
        <w:pStyle w:val="11"/>
        <w:ind w:firstLine="561"/>
        <w:rPr>
          <w:rFonts w:ascii="华文楷体" w:hAnsi="华文楷体"/>
          <w:b/>
        </w:rPr>
      </w:pPr>
      <w:r w:rsidRPr="00B7466A">
        <w:rPr>
          <w:rFonts w:ascii="华文楷体" w:hAnsi="华文楷体" w:hint="eastAsia"/>
          <w:b/>
        </w:rPr>
        <w:t>整车传动部件</w:t>
      </w:r>
    </w:p>
    <w:p w:rsidR="00FF4DB7" w:rsidRPr="00CE57E5" w:rsidRDefault="00FF4DB7" w:rsidP="00FF4DB7">
      <w:pPr>
        <w:pStyle w:val="11"/>
        <w:ind w:firstLine="560"/>
      </w:pPr>
      <w:r w:rsidRPr="00CE57E5">
        <w:rPr>
          <w:rFonts w:hint="eastAsia"/>
        </w:rPr>
        <w:lastRenderedPageBreak/>
        <w:t>与传统车相比，传动部件减少约</w:t>
      </w:r>
      <w:r w:rsidRPr="00CE57E5">
        <w:rPr>
          <w:rFonts w:hint="eastAsia"/>
        </w:rPr>
        <w:t>60%</w:t>
      </w:r>
      <w:r w:rsidRPr="00CE57E5">
        <w:rPr>
          <w:rFonts w:hint="eastAsia"/>
        </w:rPr>
        <w:t>，结构紧凑，无变速箱，操纵简单灵活。</w:t>
      </w:r>
    </w:p>
    <w:p w:rsidR="00FF4DB7" w:rsidRPr="00B7466A" w:rsidRDefault="00FF4DB7" w:rsidP="00FF4DB7">
      <w:pPr>
        <w:pStyle w:val="11"/>
        <w:ind w:firstLine="561"/>
        <w:rPr>
          <w:rFonts w:ascii="华文楷体" w:hAnsi="华文楷体"/>
          <w:b/>
        </w:rPr>
      </w:pPr>
      <w:r w:rsidRPr="00B7466A">
        <w:rPr>
          <w:rFonts w:ascii="华文楷体" w:hAnsi="华文楷体" w:hint="eastAsia"/>
          <w:b/>
        </w:rPr>
        <w:t>课题指标与成果</w:t>
      </w:r>
    </w:p>
    <w:p w:rsidR="00FF4DB7" w:rsidRPr="00CE57E5" w:rsidRDefault="00FF4DB7" w:rsidP="00FF4DB7">
      <w:pPr>
        <w:pStyle w:val="11"/>
        <w:ind w:firstLine="560"/>
      </w:pPr>
      <w:r w:rsidRPr="00CE57E5">
        <w:rPr>
          <w:rFonts w:hint="eastAsia"/>
        </w:rPr>
        <w:t>新能源推土机的各项试验结果均已达到并超过考核指标，满足课题要求，包括受理专利</w:t>
      </w:r>
      <w:r w:rsidRPr="00CE57E5">
        <w:rPr>
          <w:rFonts w:hint="eastAsia"/>
        </w:rPr>
        <w:t>29</w:t>
      </w:r>
      <w:r w:rsidRPr="00CE57E5">
        <w:rPr>
          <w:rFonts w:hint="eastAsia"/>
        </w:rPr>
        <w:t>个、授权专利</w:t>
      </w:r>
      <w:r w:rsidRPr="00CE57E5">
        <w:rPr>
          <w:rFonts w:hint="eastAsia"/>
        </w:rPr>
        <w:t>9</w:t>
      </w:r>
      <w:r w:rsidRPr="00CE57E5">
        <w:rPr>
          <w:rFonts w:hint="eastAsia"/>
        </w:rPr>
        <w:t>个，企业标准规范</w:t>
      </w:r>
      <w:r w:rsidRPr="00CE57E5">
        <w:rPr>
          <w:rFonts w:hint="eastAsia"/>
        </w:rPr>
        <w:t>5</w:t>
      </w:r>
      <w:r w:rsidRPr="00CE57E5">
        <w:rPr>
          <w:rFonts w:hint="eastAsia"/>
        </w:rPr>
        <w:t>篇，软件著作权</w:t>
      </w:r>
      <w:r w:rsidRPr="00CE57E5">
        <w:rPr>
          <w:rFonts w:hint="eastAsia"/>
        </w:rPr>
        <w:t>1</w:t>
      </w:r>
      <w:r w:rsidRPr="00CE57E5">
        <w:rPr>
          <w:rFonts w:hint="eastAsia"/>
        </w:rPr>
        <w:t>项。</w:t>
      </w:r>
      <w:r w:rsidRPr="00CE57E5">
        <w:rPr>
          <w:rFonts w:hint="eastAsia"/>
        </w:rPr>
        <w:t xml:space="preserve"> </w:t>
      </w:r>
    </w:p>
    <w:p w:rsidR="00FF4DB7" w:rsidRDefault="00FF4DB7" w:rsidP="00FF4DB7">
      <w:pPr>
        <w:pStyle w:val="11"/>
        <w:ind w:firstLine="560"/>
      </w:pPr>
      <w:r w:rsidRPr="00CE57E5">
        <w:rPr>
          <w:rFonts w:hint="eastAsia"/>
        </w:rPr>
        <w:t>新能源推土机采用双电机独立驱动，国际上尚属首例，让钢铁巨物跳芭蕾仅是开始，我们将继续专注于新能源推土机的产业化开发，助推工程机械行业的绿色节能。</w:t>
      </w:r>
    </w:p>
    <w:p w:rsidR="003E774D" w:rsidRPr="007726F5" w:rsidRDefault="003E774D" w:rsidP="00A45E43">
      <w:pPr>
        <w:pStyle w:val="20"/>
        <w:spacing w:beforeLines="300" w:after="156"/>
      </w:pPr>
      <w:r w:rsidRPr="007726F5">
        <w:rPr>
          <w:rFonts w:hint="eastAsia"/>
        </w:rPr>
        <w:t>新能源环卫车道路性能鉴定试验圆满完成</w:t>
      </w:r>
    </w:p>
    <w:p w:rsidR="003E774D" w:rsidRPr="003E774D" w:rsidRDefault="003E774D" w:rsidP="003E774D">
      <w:pPr>
        <w:pStyle w:val="11"/>
        <w:ind w:firstLine="560"/>
      </w:pPr>
      <w:r w:rsidRPr="003E774D">
        <w:rPr>
          <w:rFonts w:hint="eastAsia"/>
        </w:rPr>
        <w:t>国家科技支撑计划——商用车用并联式混合动力系统开发，研发出的新能源环卫车在</w:t>
      </w:r>
      <w:r w:rsidRPr="003E774D">
        <w:rPr>
          <w:rFonts w:hint="eastAsia"/>
        </w:rPr>
        <w:t>9</w:t>
      </w:r>
      <w:r w:rsidRPr="003E774D">
        <w:rPr>
          <w:rFonts w:hint="eastAsia"/>
        </w:rPr>
        <w:t>月底已全部完成调试、标定、道路试验等工作，并顺利通过国家检验。</w:t>
      </w:r>
    </w:p>
    <w:p w:rsidR="003E774D" w:rsidRPr="003E774D" w:rsidRDefault="003E774D" w:rsidP="003E774D">
      <w:pPr>
        <w:pStyle w:val="11"/>
        <w:ind w:firstLine="560"/>
      </w:pPr>
      <w:r w:rsidRPr="003E774D">
        <w:rPr>
          <w:rFonts w:hint="eastAsia"/>
        </w:rPr>
        <w:t>2013</w:t>
      </w:r>
      <w:r w:rsidRPr="003E774D">
        <w:rPr>
          <w:rFonts w:hint="eastAsia"/>
        </w:rPr>
        <w:t>年</w:t>
      </w:r>
      <w:r w:rsidRPr="003E774D">
        <w:rPr>
          <w:rFonts w:hint="eastAsia"/>
        </w:rPr>
        <w:t>9</w:t>
      </w:r>
      <w:r w:rsidRPr="003E774D">
        <w:rPr>
          <w:rFonts w:hint="eastAsia"/>
        </w:rPr>
        <w:t>月</w:t>
      </w:r>
      <w:r w:rsidRPr="003E774D">
        <w:rPr>
          <w:rFonts w:hint="eastAsia"/>
        </w:rPr>
        <w:t>15</w:t>
      </w:r>
      <w:r w:rsidRPr="003E774D">
        <w:rPr>
          <w:rFonts w:hint="eastAsia"/>
        </w:rPr>
        <w:t>日至</w:t>
      </w:r>
      <w:r w:rsidRPr="003E774D">
        <w:rPr>
          <w:rFonts w:hint="eastAsia"/>
        </w:rPr>
        <w:t>9</w:t>
      </w:r>
      <w:r w:rsidRPr="003E774D">
        <w:rPr>
          <w:rFonts w:hint="eastAsia"/>
        </w:rPr>
        <w:t>月</w:t>
      </w:r>
      <w:r w:rsidRPr="003E774D">
        <w:rPr>
          <w:rFonts w:hint="eastAsia"/>
        </w:rPr>
        <w:t>26</w:t>
      </w:r>
      <w:r w:rsidRPr="003E774D">
        <w:rPr>
          <w:rFonts w:hint="eastAsia"/>
        </w:rPr>
        <w:t>日期间，在定远国家汽车试验场对新研发的新能源环卫车进行了道路性能鉴定试验。定远国家汽车试验场是</w:t>
      </w:r>
      <w:r w:rsidRPr="003E774D">
        <w:t>国家级汽车新产品定型试验机构和</w:t>
      </w:r>
      <w:hyperlink r:id="rId31" w:tgtFrame="_blank" w:history="1">
        <w:r w:rsidRPr="003E774D">
          <w:t>陆军</w:t>
        </w:r>
      </w:hyperlink>
      <w:r w:rsidRPr="003E774D">
        <w:t>军工产品定型委员会职能机构</w:t>
      </w:r>
      <w:r w:rsidRPr="003E774D">
        <w:rPr>
          <w:rFonts w:hint="eastAsia"/>
        </w:rPr>
        <w:t>，</w:t>
      </w:r>
      <w:r w:rsidRPr="003E774D">
        <w:t>2003</w:t>
      </w:r>
      <w:r w:rsidRPr="003E774D">
        <w:t>年</w:t>
      </w:r>
      <w:r w:rsidRPr="003E774D">
        <w:rPr>
          <w:rFonts w:hint="eastAsia"/>
        </w:rPr>
        <w:t>其</w:t>
      </w:r>
      <w:r w:rsidRPr="003E774D">
        <w:t>通过</w:t>
      </w:r>
      <w:r w:rsidRPr="003E774D">
        <w:rPr>
          <w:rFonts w:hint="eastAsia"/>
        </w:rPr>
        <w:t>了</w:t>
      </w:r>
      <w:hyperlink r:id="rId32" w:tgtFrame="_blank" w:history="1">
        <w:r w:rsidRPr="003E774D">
          <w:t>国家实验室</w:t>
        </w:r>
      </w:hyperlink>
      <w:r w:rsidRPr="003E774D">
        <w:t>认可，可进行汽车产品定型试验中所需完成的全部试验项目</w:t>
      </w:r>
      <w:r w:rsidRPr="003E774D">
        <w:rPr>
          <w:rFonts w:hint="eastAsia"/>
        </w:rPr>
        <w:t>。该试验场覆盖面积约</w:t>
      </w:r>
      <w:r w:rsidRPr="003E774D">
        <w:rPr>
          <w:rFonts w:hint="eastAsia"/>
        </w:rPr>
        <w:t>6.7</w:t>
      </w:r>
      <w:r w:rsidRPr="003E774D">
        <w:rPr>
          <w:rFonts w:hint="eastAsia"/>
        </w:rPr>
        <w:t>平方公里，是目前国内占地面积最大的汽车试验场。</w:t>
      </w:r>
    </w:p>
    <w:p w:rsidR="003E774D" w:rsidRPr="003E774D" w:rsidRDefault="003E774D" w:rsidP="003E774D">
      <w:pPr>
        <w:pStyle w:val="11"/>
        <w:ind w:firstLine="560"/>
      </w:pPr>
      <w:r w:rsidRPr="003E774D">
        <w:rPr>
          <w:rFonts w:hint="eastAsia"/>
        </w:rPr>
        <w:t>此次鉴定试验委托</w:t>
      </w:r>
      <w:r w:rsidRPr="003E774D">
        <w:t>国家机动车质量监督检验中心（重庆）</w:t>
      </w:r>
      <w:r w:rsidRPr="003E774D">
        <w:rPr>
          <w:rFonts w:hint="eastAsia"/>
        </w:rPr>
        <w:t>进行，主要针对两辆混合动力环卫车的基本参数、经济性、动力性等性能进行鉴定，其中使用一辆常规动力环卫车作为试验对标。试验分为基本参数鉴定、典型环卫车工况下燃油消耗量试验、最高车速试验、</w:t>
      </w:r>
      <w:r w:rsidRPr="003E774D">
        <w:rPr>
          <w:rFonts w:hint="eastAsia"/>
        </w:rPr>
        <w:t>0-50km/h</w:t>
      </w:r>
      <w:r w:rsidRPr="003E774D">
        <w:rPr>
          <w:rFonts w:hint="eastAsia"/>
        </w:rPr>
        <w:t>加速试验、</w:t>
      </w:r>
      <w:r w:rsidRPr="003E774D">
        <w:rPr>
          <w:rFonts w:hint="eastAsia"/>
        </w:rPr>
        <w:t>50km/h</w:t>
      </w:r>
      <w:r w:rsidRPr="003E774D">
        <w:rPr>
          <w:rFonts w:hint="eastAsia"/>
        </w:rPr>
        <w:t>滑行试验、最大爬坡度试验。以上试验在</w:t>
      </w:r>
      <w:r w:rsidRPr="003E774D">
        <w:rPr>
          <w:rFonts w:hint="eastAsia"/>
        </w:rPr>
        <w:t>2.2km</w:t>
      </w:r>
      <w:r w:rsidRPr="003E774D">
        <w:rPr>
          <w:rFonts w:hint="eastAsia"/>
        </w:rPr>
        <w:t>综合性能试验路、</w:t>
      </w:r>
      <w:r w:rsidRPr="003E774D">
        <w:rPr>
          <w:rFonts w:hint="eastAsia"/>
        </w:rPr>
        <w:t>4km</w:t>
      </w:r>
      <w:r w:rsidRPr="003E774D">
        <w:rPr>
          <w:rFonts w:hint="eastAsia"/>
        </w:rPr>
        <w:t>椭圆型高速试验环道，标准</w:t>
      </w:r>
      <w:hyperlink r:id="rId33" w:tgtFrame="_blank" w:history="1">
        <w:r w:rsidRPr="003E774D">
          <w:rPr>
            <w:rFonts w:hint="eastAsia"/>
          </w:rPr>
          <w:t>纵坡</w:t>
        </w:r>
      </w:hyperlink>
      <w:r w:rsidRPr="003E774D">
        <w:rPr>
          <w:rFonts w:hint="eastAsia"/>
        </w:rPr>
        <w:t>（</w:t>
      </w:r>
      <w:r w:rsidRPr="003E774D">
        <w:rPr>
          <w:rFonts w:hint="eastAsia"/>
        </w:rPr>
        <w:t>30%</w:t>
      </w:r>
      <w:r w:rsidRPr="003E774D">
        <w:rPr>
          <w:rFonts w:hint="eastAsia"/>
        </w:rPr>
        <w:t>）进行。</w:t>
      </w:r>
    </w:p>
    <w:p w:rsidR="003E774D" w:rsidRDefault="003E774D" w:rsidP="003E774D">
      <w:pPr>
        <w:pStyle w:val="11"/>
        <w:ind w:firstLine="560"/>
      </w:pPr>
      <w:r w:rsidRPr="007726F5">
        <w:rPr>
          <w:rFonts w:hint="eastAsia"/>
        </w:rPr>
        <w:t>试验于</w:t>
      </w:r>
      <w:r w:rsidRPr="007726F5">
        <w:rPr>
          <w:rFonts w:hint="eastAsia"/>
        </w:rPr>
        <w:t>9</w:t>
      </w:r>
      <w:r w:rsidRPr="007726F5">
        <w:rPr>
          <w:rFonts w:hint="eastAsia"/>
        </w:rPr>
        <w:t>月</w:t>
      </w:r>
      <w:r w:rsidRPr="007726F5">
        <w:rPr>
          <w:rFonts w:hint="eastAsia"/>
        </w:rPr>
        <w:t>26</w:t>
      </w:r>
      <w:r w:rsidRPr="007726F5">
        <w:rPr>
          <w:rFonts w:hint="eastAsia"/>
        </w:rPr>
        <w:t>日圆满完成。其中搭载混合动力总成的新能源环卫车最高车速达</w:t>
      </w:r>
      <w:r w:rsidRPr="007726F5">
        <w:rPr>
          <w:rFonts w:hint="eastAsia"/>
        </w:rPr>
        <w:t>93km/h</w:t>
      </w:r>
      <w:r w:rsidRPr="007726F5">
        <w:rPr>
          <w:rFonts w:hint="eastAsia"/>
        </w:rPr>
        <w:t>，</w:t>
      </w:r>
      <w:r w:rsidRPr="007726F5">
        <w:rPr>
          <w:rFonts w:hint="eastAsia"/>
        </w:rPr>
        <w:t>0-50km/h</w:t>
      </w:r>
      <w:r w:rsidRPr="007726F5">
        <w:rPr>
          <w:rFonts w:hint="eastAsia"/>
        </w:rPr>
        <w:t>加速时间为</w:t>
      </w:r>
      <w:r w:rsidRPr="007726F5">
        <w:rPr>
          <w:rFonts w:hint="eastAsia"/>
        </w:rPr>
        <w:t>29.7s</w:t>
      </w:r>
      <w:r w:rsidRPr="007726F5">
        <w:rPr>
          <w:rFonts w:hint="eastAsia"/>
        </w:rPr>
        <w:t>。试验结果显示，车辆各项指标均满足项目开发要求，其中节油率一项大大超过了节油</w:t>
      </w:r>
      <w:r w:rsidRPr="007726F5">
        <w:rPr>
          <w:rFonts w:hint="eastAsia"/>
        </w:rPr>
        <w:t>20%</w:t>
      </w:r>
      <w:r>
        <w:rPr>
          <w:rFonts w:hint="eastAsia"/>
        </w:rPr>
        <w:t>的项目指标。</w:t>
      </w:r>
    </w:p>
    <w:p w:rsidR="003E774D" w:rsidRDefault="003E774D" w:rsidP="003E774D">
      <w:pPr>
        <w:pStyle w:val="ab"/>
        <w:spacing w:after="156"/>
      </w:pPr>
      <w:r w:rsidRPr="00C11146">
        <w:rPr>
          <w:noProof/>
        </w:rPr>
        <w:lastRenderedPageBreak/>
        <w:drawing>
          <wp:inline distT="0" distB="0" distL="0" distR="0">
            <wp:extent cx="4468124" cy="2787770"/>
            <wp:effectExtent l="95250" t="76200" r="8626" b="0"/>
            <wp:docPr id="1" name="图片 1"/>
            <wp:cNvGraphicFramePr/>
            <a:graphic xmlns:a="http://schemas.openxmlformats.org/drawingml/2006/main">
              <a:graphicData uri="http://schemas.openxmlformats.org/drawingml/2006/picture">
                <pic:pic xmlns:pic="http://schemas.openxmlformats.org/drawingml/2006/picture">
                  <pic:nvPicPr>
                    <pic:cNvPr id="11269" name="Picture 8"/>
                    <pic:cNvPicPr>
                      <a:picLocks noChangeAspect="1" noChangeArrowheads="1"/>
                    </pic:cNvPicPr>
                  </pic:nvPicPr>
                  <pic:blipFill>
                    <a:blip r:embed="rId34" cstate="print"/>
                    <a:srcRect r="4293" b="-1946"/>
                    <a:stretch>
                      <a:fillRect/>
                    </a:stretch>
                  </pic:blipFill>
                  <pic:spPr bwMode="auto">
                    <a:xfrm>
                      <a:off x="0" y="0"/>
                      <a:ext cx="4475637" cy="2792458"/>
                    </a:xfrm>
                    <a:prstGeom prst="rect">
                      <a:avLst/>
                    </a:prstGeom>
                    <a:noFill/>
                    <a:ln w="9525">
                      <a:noFill/>
                      <a:miter lim="800000"/>
                      <a:headEnd/>
                      <a:tailEnd/>
                    </a:ln>
                    <a:effectLst>
                      <a:prstShdw prst="shdw13" dist="53882" dir="13500000">
                        <a:schemeClr val="bg2">
                          <a:alpha val="50000"/>
                        </a:schemeClr>
                      </a:prstShdw>
                    </a:effectLst>
                  </pic:spPr>
                </pic:pic>
              </a:graphicData>
            </a:graphic>
          </wp:inline>
        </w:drawing>
      </w:r>
    </w:p>
    <w:p w:rsidR="003E774D" w:rsidRPr="003E774D" w:rsidRDefault="003E774D" w:rsidP="00433851">
      <w:pPr>
        <w:pStyle w:val="ab"/>
        <w:spacing w:after="156"/>
      </w:pPr>
      <w:r w:rsidRPr="00451A8C">
        <w:rPr>
          <w:rFonts w:hint="eastAsia"/>
        </w:rPr>
        <w:t>图</w:t>
      </w:r>
      <w:r w:rsidR="00433851">
        <w:rPr>
          <w:rFonts w:hint="eastAsia"/>
        </w:rPr>
        <w:t>18</w:t>
      </w:r>
      <w:r>
        <w:rPr>
          <w:rFonts w:hint="eastAsia"/>
        </w:rPr>
        <w:t xml:space="preserve"> </w:t>
      </w:r>
      <w:r>
        <w:rPr>
          <w:rFonts w:hint="eastAsia"/>
        </w:rPr>
        <w:t>新能源环卫车最大爬坡度试验</w:t>
      </w:r>
    </w:p>
    <w:p w:rsidR="003E774D" w:rsidRPr="007726F5" w:rsidRDefault="003E774D" w:rsidP="003E774D">
      <w:pPr>
        <w:pStyle w:val="11"/>
        <w:ind w:firstLine="560"/>
      </w:pPr>
      <w:r w:rsidRPr="007726F5">
        <w:rPr>
          <w:rFonts w:hint="eastAsia"/>
        </w:rPr>
        <w:t>新能源环卫车道路性能鉴定试验的圆满完成，标志着国家科技支撑计划——</w:t>
      </w:r>
      <w:r>
        <w:rPr>
          <w:rFonts w:hint="eastAsia"/>
        </w:rPr>
        <w:t>商用车用并联式混合动力系统开发项目的主要工作已基本完成。下一步</w:t>
      </w:r>
      <w:r w:rsidRPr="007726F5">
        <w:rPr>
          <w:rFonts w:hint="eastAsia"/>
        </w:rPr>
        <w:t>将提报验收申请，配合国家科技部完成项目验收。</w:t>
      </w:r>
    </w:p>
    <w:p w:rsidR="0098134D" w:rsidRPr="007726F5" w:rsidRDefault="003E774D" w:rsidP="003E774D">
      <w:pPr>
        <w:pStyle w:val="11"/>
        <w:ind w:firstLine="560"/>
      </w:pPr>
      <w:r w:rsidRPr="007726F5">
        <w:rPr>
          <w:rFonts w:hint="eastAsia"/>
        </w:rPr>
        <w:t>在做项目中掌握的混合动力核心技术、积累的宝贵经验、锻炼的研发团队，将用于公交车产业化项目的研发和产业化，推动潍柴新能源领域的发展。</w:t>
      </w:r>
    </w:p>
    <w:p w:rsidR="003E774D" w:rsidRPr="000C7B6F" w:rsidRDefault="003E774D" w:rsidP="00A45E43">
      <w:pPr>
        <w:pStyle w:val="20"/>
        <w:spacing w:beforeLines="300" w:after="156"/>
      </w:pPr>
      <w:r w:rsidRPr="000C7B6F">
        <w:rPr>
          <w:rFonts w:hint="eastAsia"/>
        </w:rPr>
        <w:t>潍柴新能源推土机圆满完成科技部验收试验</w:t>
      </w:r>
    </w:p>
    <w:p w:rsidR="003E774D" w:rsidRPr="000C7B6F" w:rsidRDefault="003E774D" w:rsidP="003E774D">
      <w:pPr>
        <w:pStyle w:val="11"/>
        <w:ind w:firstLine="560"/>
      </w:pPr>
      <w:r>
        <w:rPr>
          <w:rFonts w:hint="eastAsia"/>
        </w:rPr>
        <w:t>国家科技支撑计划课题</w:t>
      </w:r>
      <w:r w:rsidRPr="000C7B6F">
        <w:rPr>
          <w:rFonts w:hint="eastAsia"/>
        </w:rPr>
        <w:t>研发的新能源推土机圆满完成科技部验收试验。</w:t>
      </w:r>
      <w:r w:rsidRPr="000C7B6F">
        <w:rPr>
          <w:rFonts w:hint="eastAsia"/>
        </w:rPr>
        <w:t>9</w:t>
      </w:r>
      <w:r w:rsidRPr="000C7B6F">
        <w:rPr>
          <w:rFonts w:hint="eastAsia"/>
        </w:rPr>
        <w:t>月</w:t>
      </w:r>
      <w:r w:rsidRPr="000C7B6F">
        <w:rPr>
          <w:rFonts w:hint="eastAsia"/>
        </w:rPr>
        <w:t>16</w:t>
      </w:r>
      <w:r w:rsidRPr="000C7B6F">
        <w:rPr>
          <w:rFonts w:hint="eastAsia"/>
        </w:rPr>
        <w:t>日上午，在科技部相关技术人员的监督下，新能源推土机同山推股份有限公司的对标车进行了最后一项验收试验——油耗对比试验，油耗结果显示新能源推土机的节油率达</w:t>
      </w:r>
      <w:r w:rsidRPr="000C7B6F">
        <w:rPr>
          <w:rFonts w:hint="eastAsia"/>
        </w:rPr>
        <w:t>22%</w:t>
      </w:r>
      <w:r w:rsidRPr="000C7B6F">
        <w:rPr>
          <w:rFonts w:hint="eastAsia"/>
        </w:rPr>
        <w:t>，符合国家科技部对项目要求的预期指标。随着油耗对比试验的圆满完成，潍柴新能源推土机的全部验收试验画上了圆满句号。</w:t>
      </w:r>
    </w:p>
    <w:p w:rsidR="003E774D" w:rsidRPr="000C7B6F" w:rsidRDefault="003E774D" w:rsidP="003E774D">
      <w:pPr>
        <w:pStyle w:val="11"/>
        <w:ind w:firstLine="560"/>
      </w:pPr>
      <w:r w:rsidRPr="000C7B6F">
        <w:rPr>
          <w:rFonts w:hint="eastAsia"/>
        </w:rPr>
        <w:t>新能源推土机是工程机械用串联式混合动力系统开发的最新研究成果，代表着</w:t>
      </w:r>
      <w:r w:rsidRPr="000C7B6F">
        <w:rPr>
          <w:rFonts w:hint="eastAsia"/>
        </w:rPr>
        <w:t>863</w:t>
      </w:r>
      <w:r w:rsidRPr="000C7B6F">
        <w:rPr>
          <w:rFonts w:hint="eastAsia"/>
        </w:rPr>
        <w:t>计划研发到产业化的最高水平。</w:t>
      </w:r>
    </w:p>
    <w:p w:rsidR="003E774D" w:rsidRPr="007726F5" w:rsidRDefault="003E774D" w:rsidP="003E774D">
      <w:pPr>
        <w:pStyle w:val="11"/>
        <w:ind w:firstLine="560"/>
      </w:pPr>
      <w:r w:rsidRPr="000C7B6F">
        <w:rPr>
          <w:rFonts w:hint="eastAsia"/>
        </w:rPr>
        <w:t>推土机用</w:t>
      </w:r>
      <w:r w:rsidRPr="000C7B6F">
        <w:t>混合动力总成</w:t>
      </w:r>
      <w:r w:rsidRPr="000C7B6F">
        <w:rPr>
          <w:rFonts w:hint="eastAsia"/>
        </w:rPr>
        <w:t>采用典型串</w:t>
      </w:r>
      <w:r w:rsidRPr="000C7B6F">
        <w:t>联式</w:t>
      </w:r>
      <w:r w:rsidRPr="000C7B6F">
        <w:rPr>
          <w:rFonts w:hint="eastAsia"/>
        </w:rPr>
        <w:t>结构</w:t>
      </w:r>
      <w:r w:rsidRPr="000C7B6F">
        <w:t>，</w:t>
      </w:r>
      <w:r w:rsidRPr="000C7B6F">
        <w:rPr>
          <w:rFonts w:hint="eastAsia"/>
        </w:rPr>
        <w:t>潍柴自主</w:t>
      </w:r>
      <w:r w:rsidRPr="000C7B6F">
        <w:rPr>
          <w:rFonts w:hint="eastAsia"/>
        </w:rPr>
        <w:t>WP10</w:t>
      </w:r>
      <w:r w:rsidRPr="000C7B6F">
        <w:t>发动机</w:t>
      </w:r>
      <w:r w:rsidRPr="000C7B6F">
        <w:rPr>
          <w:rFonts w:hint="eastAsia"/>
        </w:rPr>
        <w:t>直接</w:t>
      </w:r>
      <w:r w:rsidRPr="000C7B6F">
        <w:t>与</w:t>
      </w:r>
      <w:r w:rsidRPr="000C7B6F">
        <w:rPr>
          <w:rFonts w:hint="eastAsia"/>
        </w:rPr>
        <w:t>发</w:t>
      </w:r>
      <w:r w:rsidRPr="000C7B6F">
        <w:t>电机</w:t>
      </w:r>
      <w:r w:rsidRPr="000C7B6F">
        <w:rPr>
          <w:rFonts w:hint="eastAsia"/>
        </w:rPr>
        <w:t>相连作为主要动力来源</w:t>
      </w:r>
      <w:r w:rsidRPr="000C7B6F">
        <w:t>，</w:t>
      </w:r>
      <w:r w:rsidRPr="000C7B6F">
        <w:rPr>
          <w:rFonts w:hint="eastAsia"/>
        </w:rPr>
        <w:t>通过发动机拖动发电机产生高压交流电用于驱动</w:t>
      </w:r>
      <w:r w:rsidRPr="000C7B6F">
        <w:rPr>
          <w:rFonts w:hint="eastAsia"/>
        </w:rPr>
        <w:lastRenderedPageBreak/>
        <w:t>左右轮毂电机实现车辆运行；超级电容作为辅助动力源根据运行工况需求提供瞬时大功率或回收有余能量；此传动部件比相应传统机型的传动部件减少</w:t>
      </w:r>
      <w:r w:rsidRPr="000C7B6F">
        <w:rPr>
          <w:rFonts w:hint="eastAsia"/>
        </w:rPr>
        <w:t>60%</w:t>
      </w:r>
      <w:r w:rsidRPr="000C7B6F">
        <w:rPr>
          <w:rFonts w:hint="eastAsia"/>
        </w:rPr>
        <w:t>，结构紧凑，无变速箱，操纵简单灵活。动力总成系统采用模块化系列化设计理念，发动机、发电机及轮毂电机经过优化分析选定最优配置；应用了企业自主开发的混合动力总成控制软件</w:t>
      </w:r>
      <w:r w:rsidRPr="000C7B6F">
        <w:rPr>
          <w:rFonts w:hint="eastAsia"/>
        </w:rPr>
        <w:t>HCU</w:t>
      </w:r>
      <w:r w:rsidRPr="000C7B6F">
        <w:rPr>
          <w:rFonts w:hint="eastAsia"/>
        </w:rPr>
        <w:t>，实现整车集成化控制。</w:t>
      </w:r>
    </w:p>
    <w:p w:rsidR="003E774D" w:rsidRDefault="003E774D" w:rsidP="003E774D">
      <w:pPr>
        <w:adjustRightInd w:val="0"/>
        <w:snapToGrid w:val="0"/>
        <w:spacing w:line="360" w:lineRule="auto"/>
        <w:ind w:firstLineChars="200" w:firstLine="560"/>
        <w:jc w:val="center"/>
        <w:rPr>
          <w:rFonts w:ascii="华文楷体" w:eastAsia="华文楷体" w:hAnsi="华文楷体"/>
          <w:sz w:val="28"/>
          <w:szCs w:val="28"/>
        </w:rPr>
      </w:pPr>
      <w:r w:rsidRPr="000C7B6F">
        <w:rPr>
          <w:rFonts w:ascii="华文楷体" w:eastAsia="华文楷体" w:hAnsi="华文楷体"/>
          <w:noProof/>
          <w:sz w:val="28"/>
          <w:szCs w:val="28"/>
        </w:rPr>
        <w:drawing>
          <wp:inline distT="0" distB="0" distL="0" distR="0">
            <wp:extent cx="4562475" cy="3387976"/>
            <wp:effectExtent l="19050" t="0" r="9525" b="0"/>
            <wp:docPr id="34" name="图片 1" descr="C:\Documents and Settings\a\桌面\山推现场\DSCN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桌面\山推现场\DSCN1765.JPG"/>
                    <pic:cNvPicPr>
                      <a:picLocks noChangeAspect="1" noChangeArrowheads="1"/>
                    </pic:cNvPicPr>
                  </pic:nvPicPr>
                  <pic:blipFill>
                    <a:blip r:embed="rId35" cstate="print"/>
                    <a:srcRect l="4875" r="11231" b="16868"/>
                    <a:stretch>
                      <a:fillRect/>
                    </a:stretch>
                  </pic:blipFill>
                  <pic:spPr bwMode="auto">
                    <a:xfrm>
                      <a:off x="0" y="0"/>
                      <a:ext cx="4562475" cy="3387976"/>
                    </a:xfrm>
                    <a:prstGeom prst="rect">
                      <a:avLst/>
                    </a:prstGeom>
                    <a:noFill/>
                    <a:ln w="9525">
                      <a:noFill/>
                      <a:miter lim="800000"/>
                      <a:headEnd/>
                      <a:tailEnd/>
                    </a:ln>
                  </pic:spPr>
                </pic:pic>
              </a:graphicData>
            </a:graphic>
          </wp:inline>
        </w:drawing>
      </w:r>
    </w:p>
    <w:p w:rsidR="003E774D" w:rsidRPr="00451A8C" w:rsidRDefault="003E774D" w:rsidP="00433851">
      <w:pPr>
        <w:pStyle w:val="ab"/>
        <w:spacing w:after="156"/>
      </w:pPr>
      <w:r w:rsidRPr="00DA3C58">
        <w:rPr>
          <w:rFonts w:hint="eastAsia"/>
        </w:rPr>
        <w:t>图</w:t>
      </w:r>
      <w:r w:rsidR="00433851" w:rsidRPr="00DA3C58">
        <w:rPr>
          <w:rFonts w:hint="eastAsia"/>
        </w:rPr>
        <w:t>19</w:t>
      </w:r>
      <w:r w:rsidRPr="00DA3C58">
        <w:rPr>
          <w:rFonts w:hint="eastAsia"/>
        </w:rPr>
        <w:t xml:space="preserve"> </w:t>
      </w:r>
      <w:r w:rsidRPr="00451A8C">
        <w:rPr>
          <w:rFonts w:hint="eastAsia"/>
        </w:rPr>
        <w:t>潍柴控股集团副总经理韩尔樑与山推工程机械股份有限公司董事长张秀文</w:t>
      </w:r>
    </w:p>
    <w:p w:rsidR="003E774D" w:rsidRPr="00240E49" w:rsidRDefault="003E774D" w:rsidP="003E774D">
      <w:pPr>
        <w:pStyle w:val="11"/>
        <w:ind w:firstLine="560"/>
      </w:pPr>
      <w:r w:rsidRPr="000C7B6F">
        <w:rPr>
          <w:rFonts w:hint="eastAsia"/>
        </w:rPr>
        <w:t>从</w:t>
      </w:r>
      <w:r w:rsidRPr="000C7B6F">
        <w:rPr>
          <w:rFonts w:hint="eastAsia"/>
        </w:rPr>
        <w:t>9</w:t>
      </w:r>
      <w:r w:rsidRPr="000C7B6F">
        <w:rPr>
          <w:rFonts w:hint="eastAsia"/>
        </w:rPr>
        <w:t>月</w:t>
      </w:r>
      <w:r w:rsidRPr="000C7B6F">
        <w:rPr>
          <w:rFonts w:hint="eastAsia"/>
        </w:rPr>
        <w:t>10</w:t>
      </w:r>
      <w:r w:rsidRPr="000C7B6F">
        <w:rPr>
          <w:rFonts w:hint="eastAsia"/>
        </w:rPr>
        <w:t>日到</w:t>
      </w:r>
      <w:r w:rsidRPr="000C7B6F">
        <w:rPr>
          <w:rFonts w:hint="eastAsia"/>
        </w:rPr>
        <w:t>9</w:t>
      </w:r>
      <w:r w:rsidRPr="000C7B6F">
        <w:rPr>
          <w:rFonts w:hint="eastAsia"/>
        </w:rPr>
        <w:t>月</w:t>
      </w:r>
      <w:r w:rsidRPr="000C7B6F">
        <w:rPr>
          <w:rFonts w:hint="eastAsia"/>
        </w:rPr>
        <w:t>16</w:t>
      </w:r>
      <w:r w:rsidRPr="000C7B6F">
        <w:rPr>
          <w:rFonts w:hint="eastAsia"/>
        </w:rPr>
        <w:t>日，科技部相关技术人员与潍柴新能源技术中心推土机研发攻关小组陆续进行了推土机直线行驶试验、爬坡试验、最高车速试验、最小转弯半径试验以及油耗对比试验，试验结果全部达标。新能源推土机不仅在节油率上达到科技部预期要求，并且在车辆转向上突破传统推土机不能实现原地转向的技术难题，轻松实现推土机的原地转向，提高了推土机的运行效率。</w:t>
      </w:r>
    </w:p>
    <w:p w:rsidR="00BC2A95" w:rsidRDefault="003E774D" w:rsidP="003E774D">
      <w:pPr>
        <w:pStyle w:val="11"/>
        <w:ind w:firstLine="560"/>
      </w:pPr>
      <w:r w:rsidRPr="000C7B6F">
        <w:rPr>
          <w:rFonts w:hint="eastAsia"/>
        </w:rPr>
        <w:t>据悉，潍柴新能源推土机</w:t>
      </w:r>
      <w:r w:rsidRPr="000C7B6F">
        <w:rPr>
          <w:rFonts w:hint="eastAsia"/>
        </w:rPr>
        <w:t>A</w:t>
      </w:r>
      <w:r w:rsidRPr="000C7B6F">
        <w:rPr>
          <w:rFonts w:hint="eastAsia"/>
        </w:rPr>
        <w:t>车在科技部验收指标全部达标之后，新能源推土机</w:t>
      </w:r>
      <w:r w:rsidRPr="000C7B6F">
        <w:rPr>
          <w:rFonts w:hint="eastAsia"/>
        </w:rPr>
        <w:t>B</w:t>
      </w:r>
      <w:r w:rsidRPr="000C7B6F">
        <w:rPr>
          <w:rFonts w:hint="eastAsia"/>
        </w:rPr>
        <w:t>车也在紧锣密鼓地准备装载中。</w:t>
      </w:r>
    </w:p>
    <w:p w:rsidR="00BC2A95" w:rsidRDefault="00BC2A95">
      <w:pPr>
        <w:widowControl/>
        <w:jc w:val="left"/>
        <w:rPr>
          <w:rFonts w:ascii="Times New Roman" w:eastAsia="华文楷体" w:hAnsi="Times New Roman" w:cs="Times New Roman"/>
          <w:sz w:val="28"/>
          <w:szCs w:val="28"/>
        </w:rPr>
      </w:pPr>
      <w:r>
        <w:br w:type="page"/>
      </w:r>
    </w:p>
    <w:p w:rsidR="003E774D" w:rsidRDefault="00BC2A95" w:rsidP="00A45E43">
      <w:pPr>
        <w:pStyle w:val="20"/>
        <w:spacing w:beforeLines="100" w:afterLines="0" w:line="240" w:lineRule="auto"/>
        <w:jc w:val="left"/>
      </w:pPr>
      <w:r>
        <w:rPr>
          <w:rFonts w:hint="eastAsia"/>
        </w:rPr>
        <w:lastRenderedPageBreak/>
        <w:t xml:space="preserve">              </w:t>
      </w:r>
      <w:r w:rsidR="003E774D" w:rsidRPr="00FC5299">
        <w:rPr>
          <w:rFonts w:hint="eastAsia"/>
        </w:rPr>
        <w:t>蓄势待发</w:t>
      </w:r>
    </w:p>
    <w:p w:rsidR="003E774D" w:rsidRPr="00FC5299" w:rsidRDefault="003E774D" w:rsidP="00BC2A95">
      <w:pPr>
        <w:pStyle w:val="30"/>
        <w:spacing w:after="156"/>
      </w:pPr>
      <w:r>
        <w:rPr>
          <w:rFonts w:hint="eastAsia"/>
        </w:rPr>
        <w:t xml:space="preserve">                   ——</w:t>
      </w:r>
      <w:r w:rsidRPr="00FC5299">
        <w:rPr>
          <w:rFonts w:hint="eastAsia"/>
        </w:rPr>
        <w:t>潍柴新能源环卫车研发进入项目准备验收阶段</w:t>
      </w:r>
    </w:p>
    <w:p w:rsidR="003E774D" w:rsidRPr="00FC5299" w:rsidRDefault="003E774D" w:rsidP="003E774D">
      <w:pPr>
        <w:pStyle w:val="11"/>
        <w:ind w:firstLine="560"/>
      </w:pPr>
      <w:r>
        <w:rPr>
          <w:rFonts w:hint="eastAsia"/>
        </w:rPr>
        <w:t>国家科技支撑计划课题</w:t>
      </w:r>
      <w:r w:rsidRPr="00FC5299">
        <w:rPr>
          <w:rFonts w:hint="eastAsia"/>
        </w:rPr>
        <w:t>研发的新能源环卫车进入项目准备验收阶段。</w:t>
      </w:r>
      <w:r w:rsidRPr="00FC5299">
        <w:rPr>
          <w:rFonts w:hint="eastAsia"/>
        </w:rPr>
        <w:t>9</w:t>
      </w:r>
      <w:r w:rsidRPr="00FC5299">
        <w:rPr>
          <w:rFonts w:hint="eastAsia"/>
        </w:rPr>
        <w:t>月</w:t>
      </w:r>
      <w:r w:rsidRPr="00FC5299">
        <w:rPr>
          <w:rFonts w:hint="eastAsia"/>
        </w:rPr>
        <w:t>6</w:t>
      </w:r>
      <w:r w:rsidRPr="00FC5299">
        <w:rPr>
          <w:rFonts w:hint="eastAsia"/>
        </w:rPr>
        <w:t>日下午，新能源环卫车同潍坊市高新技术开发区两台传统环卫车进行了油耗比较试验，结果显示新能源环卫车平均节油率约</w:t>
      </w:r>
      <w:r w:rsidRPr="00FC5299">
        <w:rPr>
          <w:rFonts w:hint="eastAsia"/>
        </w:rPr>
        <w:t>30%</w:t>
      </w:r>
      <w:r w:rsidRPr="00FC5299">
        <w:rPr>
          <w:rFonts w:hint="eastAsia"/>
        </w:rPr>
        <w:t>，远超国家对项目</w:t>
      </w:r>
      <w:r w:rsidRPr="00FC5299">
        <w:rPr>
          <w:rFonts w:hint="eastAsia"/>
        </w:rPr>
        <w:t>20%</w:t>
      </w:r>
      <w:r w:rsidRPr="00FC5299">
        <w:rPr>
          <w:rFonts w:hint="eastAsia"/>
        </w:rPr>
        <w:t>节油率的要求，在节油率上达到了国家项目的验收要求。近期，车辆还将赴定远国家试验场进行一系列整车性能试验，接受国家项目验收。</w:t>
      </w:r>
    </w:p>
    <w:p w:rsidR="003E774D" w:rsidRDefault="003E774D" w:rsidP="003E774D">
      <w:pPr>
        <w:pStyle w:val="11"/>
        <w:ind w:firstLine="560"/>
      </w:pPr>
      <w:r w:rsidRPr="00FC5299">
        <w:rPr>
          <w:rFonts w:hint="eastAsia"/>
        </w:rPr>
        <w:t>新能源环卫车是商用车用并联式混合动力系统开发项目的研发成果，是国家科技支撑计划的研究课题。</w:t>
      </w:r>
    </w:p>
    <w:p w:rsidR="003E774D" w:rsidRDefault="003E774D" w:rsidP="00433851">
      <w:pPr>
        <w:pStyle w:val="ab"/>
        <w:spacing w:after="156"/>
      </w:pPr>
      <w:r>
        <w:rPr>
          <w:noProof/>
        </w:rPr>
        <w:drawing>
          <wp:inline distT="0" distB="0" distL="0" distR="0">
            <wp:extent cx="5036185" cy="1657350"/>
            <wp:effectExtent l="19050" t="0" r="0" b="0"/>
            <wp:docPr id="36" name="图片 1" descr="F:\6.照片集锦\2013年照片\2013.9.6-新能源环卫车潍坊保税区对标试验照片\2-两辆新能源环卫车和两辆对标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6.照片集锦\2013年照片\2013.9.6-新能源环卫车潍坊保税区对标试验照片\2-两辆新能源环卫车和两辆对标车.jpg"/>
                    <pic:cNvPicPr>
                      <a:picLocks noChangeAspect="1" noChangeArrowheads="1"/>
                    </pic:cNvPicPr>
                  </pic:nvPicPr>
                  <pic:blipFill>
                    <a:blip r:embed="rId36" cstate="print"/>
                    <a:srcRect l="4515" t="22651" b="35422"/>
                    <a:stretch>
                      <a:fillRect/>
                    </a:stretch>
                  </pic:blipFill>
                  <pic:spPr bwMode="auto">
                    <a:xfrm>
                      <a:off x="0" y="0"/>
                      <a:ext cx="5036185" cy="1657350"/>
                    </a:xfrm>
                    <a:prstGeom prst="rect">
                      <a:avLst/>
                    </a:prstGeom>
                    <a:noFill/>
                    <a:ln w="9525">
                      <a:noFill/>
                      <a:miter lim="800000"/>
                      <a:headEnd/>
                      <a:tailEnd/>
                    </a:ln>
                  </pic:spPr>
                </pic:pic>
              </a:graphicData>
            </a:graphic>
          </wp:inline>
        </w:drawing>
      </w:r>
    </w:p>
    <w:p w:rsidR="003E774D" w:rsidRPr="00FC5299" w:rsidRDefault="003E774D" w:rsidP="00433851">
      <w:pPr>
        <w:pStyle w:val="ab"/>
        <w:spacing w:after="156"/>
        <w:rPr>
          <w:rFonts w:ascii="华文楷体" w:hAnsi="华文楷体"/>
          <w:color w:val="000000" w:themeColor="text1"/>
          <w:sz w:val="28"/>
          <w:szCs w:val="28"/>
        </w:rPr>
      </w:pPr>
      <w:r w:rsidRPr="00433851">
        <w:rPr>
          <w:rFonts w:hint="eastAsia"/>
        </w:rPr>
        <w:t>图</w:t>
      </w:r>
      <w:r w:rsidR="00433851" w:rsidRPr="00433851">
        <w:rPr>
          <w:rFonts w:hint="eastAsia"/>
        </w:rPr>
        <w:t>20</w:t>
      </w:r>
      <w:r w:rsidR="00433851">
        <w:rPr>
          <w:rFonts w:hint="eastAsia"/>
        </w:rPr>
        <w:t xml:space="preserve"> </w:t>
      </w:r>
      <w:r w:rsidRPr="00433851">
        <w:rPr>
          <w:rFonts w:hint="eastAsia"/>
        </w:rPr>
        <w:t>新能</w:t>
      </w:r>
      <w:r w:rsidRPr="003E774D">
        <w:rPr>
          <w:rFonts w:hint="eastAsia"/>
        </w:rPr>
        <w:t>源环卫车</w:t>
      </w:r>
    </w:p>
    <w:p w:rsidR="003E774D" w:rsidRPr="00FC5299" w:rsidRDefault="003E774D" w:rsidP="003E774D">
      <w:pPr>
        <w:pStyle w:val="11"/>
        <w:ind w:firstLine="560"/>
      </w:pPr>
      <w:r w:rsidRPr="00FC5299">
        <w:rPr>
          <w:rFonts w:hint="eastAsia"/>
        </w:rPr>
        <w:t>新能源环卫车搭载由</w:t>
      </w:r>
      <w:r w:rsidRPr="00FC5299">
        <w:rPr>
          <w:rFonts w:hint="eastAsia"/>
        </w:rPr>
        <w:t>WP7</w:t>
      </w:r>
      <w:r w:rsidRPr="00FC5299">
        <w:rPr>
          <w:rFonts w:hint="eastAsia"/>
        </w:rPr>
        <w:t>柴油机、</w:t>
      </w:r>
      <w:r w:rsidRPr="00FC5299">
        <w:rPr>
          <w:rFonts w:hint="eastAsia"/>
        </w:rPr>
        <w:t>100kW</w:t>
      </w:r>
      <w:r w:rsidRPr="00FC5299">
        <w:rPr>
          <w:rFonts w:hint="eastAsia"/>
        </w:rPr>
        <w:t>驱动电机和</w:t>
      </w:r>
      <w:r w:rsidRPr="00FC5299">
        <w:rPr>
          <w:rFonts w:hint="eastAsia"/>
        </w:rPr>
        <w:t>9</w:t>
      </w:r>
      <w:r w:rsidRPr="00FC5299">
        <w:rPr>
          <w:rFonts w:hint="eastAsia"/>
        </w:rPr>
        <w:t>挡</w:t>
      </w:r>
      <w:r w:rsidRPr="00FC5299">
        <w:rPr>
          <w:rFonts w:hint="eastAsia"/>
        </w:rPr>
        <w:t>AMT</w:t>
      </w:r>
      <w:r w:rsidRPr="00FC5299">
        <w:rPr>
          <w:rFonts w:hint="eastAsia"/>
        </w:rPr>
        <w:t>组成的混合动力总成系统，成功实现混合动力驱动；动力总成系统采用模块化系列化设计理念，发动机、电机、变速箱经过优化分析选定最优配置；应用了企业自主开发的混合动力总成控制软件</w:t>
      </w:r>
      <w:r w:rsidRPr="00FC5299">
        <w:rPr>
          <w:rFonts w:hint="eastAsia"/>
        </w:rPr>
        <w:t>HCU</w:t>
      </w:r>
      <w:r w:rsidRPr="00FC5299">
        <w:rPr>
          <w:rFonts w:hint="eastAsia"/>
        </w:rPr>
        <w:t>、混合动力</w:t>
      </w:r>
      <w:r w:rsidRPr="00FC5299">
        <w:rPr>
          <w:rFonts w:hint="eastAsia"/>
        </w:rPr>
        <w:t>AMT</w:t>
      </w:r>
      <w:r w:rsidRPr="00FC5299">
        <w:rPr>
          <w:rFonts w:hint="eastAsia"/>
        </w:rPr>
        <w:t>控制系统</w:t>
      </w:r>
      <w:r w:rsidRPr="00FC5299">
        <w:rPr>
          <w:rFonts w:hint="eastAsia"/>
        </w:rPr>
        <w:t>TCU</w:t>
      </w:r>
      <w:r w:rsidRPr="00FC5299">
        <w:rPr>
          <w:rFonts w:hint="eastAsia"/>
        </w:rPr>
        <w:t>，实现整车集成化控制；整车的高压线束采用最优布置方案，并选用高防护等级的接插件，高压系统安全防护升级；此外，整车的电动空气压缩系统、电动助力转向系统、电动空调系统、高压部件冷却系统等电动辅机系统协同运作，提升了整车性能。</w:t>
      </w:r>
    </w:p>
    <w:p w:rsidR="003E774D" w:rsidRPr="00FC5299" w:rsidRDefault="003E774D" w:rsidP="003E774D">
      <w:pPr>
        <w:pStyle w:val="11"/>
        <w:ind w:firstLine="560"/>
      </w:pPr>
      <w:r w:rsidRPr="00FC5299">
        <w:rPr>
          <w:rFonts w:hint="eastAsia"/>
        </w:rPr>
        <w:t>在现场油耗比较试验中，通过对潍坊市不同垃圾站点的环卫车实际运行路线进行调研比较，总结绘制了环卫车的典型行驶工况，并将四台车按照同一工况进行路试，对新能源环卫车参数进行标定，试验显示新能源环卫车节油率高达</w:t>
      </w:r>
      <w:r w:rsidRPr="00FC5299">
        <w:rPr>
          <w:rFonts w:hint="eastAsia"/>
        </w:rPr>
        <w:t>30%</w:t>
      </w:r>
      <w:r w:rsidRPr="00FC5299">
        <w:rPr>
          <w:rFonts w:hint="eastAsia"/>
        </w:rPr>
        <w:t>。新能源环卫车节油的奥妙就在于动力总成的最优配置以及对能量的回收利用。刹车时能量回收到电池，运行时电池放电提供驱动力；同时，</w:t>
      </w:r>
      <w:r w:rsidRPr="00FC5299">
        <w:rPr>
          <w:rFonts w:hint="eastAsia"/>
        </w:rPr>
        <w:t>WP7</w:t>
      </w:r>
      <w:r w:rsidRPr="00FC5299">
        <w:rPr>
          <w:rFonts w:hint="eastAsia"/>
        </w:rPr>
        <w:t>发动机一直工作</w:t>
      </w:r>
      <w:r w:rsidRPr="00FC5299">
        <w:rPr>
          <w:rFonts w:hint="eastAsia"/>
        </w:rPr>
        <w:lastRenderedPageBreak/>
        <w:t>于高效区，也降低了油耗。油耗比较试验的成功，成为企业将国家</w:t>
      </w:r>
      <w:r w:rsidRPr="00FC5299">
        <w:rPr>
          <w:rFonts w:hint="eastAsia"/>
        </w:rPr>
        <w:t>863</w:t>
      </w:r>
      <w:r w:rsidRPr="00FC5299">
        <w:rPr>
          <w:rFonts w:hint="eastAsia"/>
        </w:rPr>
        <w:t>项目研发成果转化成产品，把技术推广应用的有力佐证。</w:t>
      </w:r>
    </w:p>
    <w:p w:rsidR="003E774D" w:rsidRDefault="003E774D" w:rsidP="003E774D">
      <w:pPr>
        <w:pStyle w:val="11"/>
        <w:ind w:firstLine="560"/>
      </w:pPr>
      <w:r w:rsidRPr="00FC5299">
        <w:rPr>
          <w:rFonts w:hint="eastAsia"/>
        </w:rPr>
        <w:t>据悉，潍柴新能源环卫车在结束整车性能相关试验后，预计在</w:t>
      </w:r>
      <w:r w:rsidRPr="00FC5299">
        <w:rPr>
          <w:rFonts w:hint="eastAsia"/>
        </w:rPr>
        <w:t>9</w:t>
      </w:r>
      <w:r w:rsidRPr="00FC5299">
        <w:rPr>
          <w:rFonts w:hint="eastAsia"/>
        </w:rPr>
        <w:t>月底完成全部准备验收工作。下一步，基于新能源环卫车的混合动力驱动技术及节油技术的研发成果，应用于新能源动力总成</w:t>
      </w:r>
      <w:r w:rsidRPr="00FC5299">
        <w:rPr>
          <w:rFonts w:hint="eastAsia"/>
        </w:rPr>
        <w:t>WN20</w:t>
      </w:r>
      <w:r w:rsidRPr="00FC5299">
        <w:rPr>
          <w:rFonts w:hint="eastAsia"/>
        </w:rPr>
        <w:t>系列，为产业化公交车项目奠定技术基础。</w:t>
      </w:r>
    </w:p>
    <w:p w:rsidR="003E774D" w:rsidRPr="000B4AF6" w:rsidRDefault="003E774D" w:rsidP="00A45E43">
      <w:pPr>
        <w:pStyle w:val="20"/>
        <w:spacing w:beforeLines="300" w:after="156"/>
      </w:pPr>
      <w:r>
        <w:rPr>
          <w:rFonts w:hint="eastAsia"/>
        </w:rPr>
        <w:t>新能源环卫车混合动力驱动项目</w:t>
      </w:r>
      <w:r w:rsidRPr="000B4AF6">
        <w:rPr>
          <w:rFonts w:hint="eastAsia"/>
        </w:rPr>
        <w:t>试运行成功</w:t>
      </w:r>
    </w:p>
    <w:p w:rsidR="003E774D" w:rsidRDefault="003E774D" w:rsidP="003E774D">
      <w:pPr>
        <w:pStyle w:val="11"/>
        <w:ind w:firstLine="560"/>
      </w:pPr>
      <w:r w:rsidRPr="000B4AF6">
        <w:rPr>
          <w:rFonts w:hint="eastAsia"/>
        </w:rPr>
        <w:t>国家科技支撑计划课题“商用车用并联式混合动力系统开发”，代表了从“</w:t>
      </w:r>
      <w:r w:rsidRPr="000B4AF6">
        <w:rPr>
          <w:rFonts w:hint="eastAsia"/>
        </w:rPr>
        <w:t>863</w:t>
      </w:r>
      <w:r w:rsidRPr="000B4AF6">
        <w:rPr>
          <w:rFonts w:hint="eastAsia"/>
        </w:rPr>
        <w:t>”研发走向产业化的国家最高研发水平。</w:t>
      </w:r>
      <w:r>
        <w:rPr>
          <w:rFonts w:hint="eastAsia"/>
        </w:rPr>
        <w:t>基于课题研发出的新能源环卫车</w:t>
      </w:r>
      <w:r w:rsidRPr="000B4AF6">
        <w:rPr>
          <w:rFonts w:hint="eastAsia"/>
        </w:rPr>
        <w:t>实现了混合动力驱动，表明所有硬件集成完成后，整个系统正常工作，包括发动机、电机、电池、</w:t>
      </w:r>
      <w:r w:rsidRPr="000B4AF6">
        <w:rPr>
          <w:rFonts w:hint="eastAsia"/>
        </w:rPr>
        <w:t>AMT</w:t>
      </w:r>
      <w:r w:rsidRPr="000B4AF6">
        <w:rPr>
          <w:rFonts w:hint="eastAsia"/>
        </w:rPr>
        <w:t>、电控系统，既能用传统动力方式工作，也能完成纯电动工作。由其可贵的是，经过大家的努力，把原来计划两个月完成的工作在一个星期内完成，并达到了技术要求。</w:t>
      </w:r>
    </w:p>
    <w:p w:rsidR="003E774D" w:rsidRPr="00DC17A6" w:rsidRDefault="003E774D" w:rsidP="003E774D">
      <w:pPr>
        <w:pStyle w:val="ab"/>
        <w:spacing w:after="156"/>
      </w:pPr>
      <w:r>
        <w:rPr>
          <w:noProof/>
        </w:rPr>
        <w:drawing>
          <wp:inline distT="0" distB="0" distL="0" distR="0">
            <wp:extent cx="4420271" cy="2881223"/>
            <wp:effectExtent l="19050" t="0" r="0" b="0"/>
            <wp:docPr id="2" name="图片 2" descr="E:\1.2011-2013 潍柴新能源\1.展览会、论坛\13-2013.7.9 新能源环卫车混合动力驱动庆祝仪式 活动\1.庆祝仪式现场照片\ET3W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2011-2013 潍柴新能源\1.展览会、论坛\13-2013.7.9 新能源环卫车混合动力驱动庆祝仪式 活动\1.庆祝仪式现场照片\ET3W4915.JPG"/>
                    <pic:cNvPicPr>
                      <a:picLocks noChangeAspect="1" noChangeArrowheads="1"/>
                    </pic:cNvPicPr>
                  </pic:nvPicPr>
                  <pic:blipFill>
                    <a:blip r:embed="rId37" cstate="print"/>
                    <a:srcRect l="3561" r="12707" b="18057"/>
                    <a:stretch>
                      <a:fillRect/>
                    </a:stretch>
                  </pic:blipFill>
                  <pic:spPr bwMode="auto">
                    <a:xfrm>
                      <a:off x="0" y="0"/>
                      <a:ext cx="4420271" cy="2881223"/>
                    </a:xfrm>
                    <a:prstGeom prst="rect">
                      <a:avLst/>
                    </a:prstGeom>
                    <a:noFill/>
                    <a:ln w="9525">
                      <a:noFill/>
                      <a:miter lim="800000"/>
                      <a:headEnd/>
                      <a:tailEnd/>
                    </a:ln>
                  </pic:spPr>
                </pic:pic>
              </a:graphicData>
            </a:graphic>
          </wp:inline>
        </w:drawing>
      </w:r>
    </w:p>
    <w:p w:rsidR="003E774D" w:rsidRDefault="003E774D" w:rsidP="003E774D">
      <w:pPr>
        <w:pStyle w:val="ab"/>
        <w:spacing w:after="156"/>
        <w:rPr>
          <w:rFonts w:ascii="华文楷体" w:hAnsi="华文楷体"/>
          <w:b/>
          <w:sz w:val="36"/>
          <w:szCs w:val="36"/>
        </w:rPr>
      </w:pPr>
      <w:r w:rsidRPr="00433851">
        <w:rPr>
          <w:rFonts w:hint="eastAsia"/>
        </w:rPr>
        <w:t>图</w:t>
      </w:r>
      <w:r w:rsidR="00433851" w:rsidRPr="00433851">
        <w:rPr>
          <w:rFonts w:hint="eastAsia"/>
        </w:rPr>
        <w:t>21</w:t>
      </w:r>
      <w:r w:rsidRPr="00433851">
        <w:rPr>
          <w:rFonts w:hint="eastAsia"/>
        </w:rPr>
        <w:t>新能源</w:t>
      </w:r>
      <w:r>
        <w:rPr>
          <w:rFonts w:hint="eastAsia"/>
        </w:rPr>
        <w:t>环卫车</w:t>
      </w:r>
    </w:p>
    <w:p w:rsidR="00774844" w:rsidRDefault="00774844">
      <w:pPr>
        <w:widowControl/>
        <w:jc w:val="left"/>
        <w:rPr>
          <w:kern w:val="0"/>
          <w:sz w:val="22"/>
        </w:rPr>
      </w:pPr>
      <w:r>
        <w:br w:type="page"/>
      </w:r>
    </w:p>
    <w:p w:rsidR="003E774D" w:rsidRDefault="004A5BD4" w:rsidP="003E774D">
      <w:pPr>
        <w:pStyle w:val="20"/>
        <w:spacing w:after="156"/>
      </w:pPr>
      <w:r>
        <w:rPr>
          <w:noProof/>
        </w:rPr>
        <w:lastRenderedPageBreak/>
        <w:pict>
          <v:rect id="_x0000_s2062" style="position:absolute;left:0;text-align:left;margin-left:80.25pt;margin-top:35.75pt;width:535.85pt;height:54.05pt;flip:x;z-index:251673600;mso-wrap-distance-top:7.2pt;mso-wrap-distance-bottom:10.8pt;mso-position-horizontal-relative:page;mso-position-vertical-relative:page" o:allowincell="f" fillcolor="aqua" stroked="f" strokecolor="white" strokeweight="1.5pt">
            <v:shadow on="t" color="#e36c0a [2409]" offset="-80pt,-36pt" offset2="-148pt,-60pt"/>
            <v:textbox style="mso-next-textbox:#_x0000_s2062;mso-fit-shape-to-text:t" inset="36pt,0,10.8pt,0">
              <w:txbxContent>
                <w:p w:rsidR="00020CFF" w:rsidRPr="006352B9" w:rsidRDefault="00020CFF" w:rsidP="00774844">
                  <w:pPr>
                    <w:pBdr>
                      <w:top w:val="single" w:sz="18" w:space="5" w:color="CCE8CF" w:themeColor="background1"/>
                      <w:left w:val="single" w:sz="18" w:space="10" w:color="CCE8CF" w:themeColor="background1"/>
                      <w:right w:val="single" w:sz="48" w:space="30" w:color="9BBB59" w:themeColor="accent3"/>
                    </w:pBdr>
                    <w:rPr>
                      <w:rFonts w:ascii="华文楷体" w:eastAsia="华文楷体" w:hAnsi="华文楷体" w:cstheme="majorBidi"/>
                      <w:b/>
                      <w:iCs/>
                      <w:color w:val="000000" w:themeColor="text1"/>
                      <w:sz w:val="44"/>
                      <w:szCs w:val="44"/>
                    </w:rPr>
                  </w:pPr>
                  <w:r w:rsidRPr="006352B9">
                    <w:rPr>
                      <w:rFonts w:ascii="华文楷体" w:eastAsia="华文楷体" w:hAnsi="华文楷体" w:cstheme="majorBidi" w:hint="eastAsia"/>
                      <w:b/>
                      <w:iCs/>
                      <w:color w:val="000000" w:themeColor="text1"/>
                      <w:sz w:val="44"/>
                      <w:szCs w:val="44"/>
                    </w:rPr>
                    <w:t>产业资讯</w:t>
                  </w:r>
                </w:p>
              </w:txbxContent>
            </v:textbox>
            <w10:wrap type="square" anchorx="page" anchory="page"/>
          </v:rect>
        </w:pict>
      </w:r>
      <w:bookmarkStart w:id="3" w:name="_Toc372648742"/>
      <w:r w:rsidR="003E774D" w:rsidRPr="0038138D">
        <w:rPr>
          <w:kern w:val="0"/>
        </w:rPr>
        <w:t>关于继续开展新能源汽车推广应用工作的通知</w:t>
      </w:r>
      <w:bookmarkEnd w:id="3"/>
    </w:p>
    <w:p w:rsidR="003E774D" w:rsidRPr="00741019" w:rsidRDefault="003E774D" w:rsidP="003E774D">
      <w:pPr>
        <w:adjustRightInd w:val="0"/>
        <w:snapToGrid w:val="0"/>
        <w:jc w:val="right"/>
        <w:rPr>
          <w:rFonts w:ascii="Times New Roman" w:eastAsia="华文楷体" w:hAnsi="华文楷体" w:cs="Times New Roman"/>
          <w:sz w:val="24"/>
          <w:szCs w:val="24"/>
        </w:rPr>
      </w:pPr>
      <w:r w:rsidRPr="00741019">
        <w:rPr>
          <w:rFonts w:ascii="Times New Roman" w:eastAsia="华文楷体" w:hAnsi="华文楷体" w:cs="Times New Roman" w:hint="eastAsia"/>
          <w:sz w:val="24"/>
          <w:szCs w:val="24"/>
        </w:rPr>
        <w:t>日期：</w:t>
      </w:r>
      <w:r w:rsidRPr="00741019">
        <w:rPr>
          <w:rFonts w:ascii="Times New Roman" w:eastAsia="华文楷体" w:hAnsi="华文楷体" w:cs="Times New Roman"/>
          <w:sz w:val="24"/>
          <w:szCs w:val="24"/>
        </w:rPr>
        <w:t>2013</w:t>
      </w:r>
      <w:r w:rsidRPr="00741019">
        <w:rPr>
          <w:rFonts w:ascii="Times New Roman" w:eastAsia="华文楷体" w:hAnsi="华文楷体" w:cs="Times New Roman" w:hint="eastAsia"/>
          <w:sz w:val="24"/>
          <w:szCs w:val="24"/>
        </w:rPr>
        <w:t>年</w:t>
      </w:r>
      <w:r w:rsidRPr="00741019">
        <w:rPr>
          <w:rFonts w:ascii="Times New Roman" w:eastAsia="华文楷体" w:hAnsi="华文楷体" w:cs="Times New Roman"/>
          <w:sz w:val="24"/>
          <w:szCs w:val="24"/>
        </w:rPr>
        <w:t>09</w:t>
      </w:r>
      <w:r w:rsidRPr="00741019">
        <w:rPr>
          <w:rFonts w:ascii="Times New Roman" w:eastAsia="华文楷体" w:hAnsi="华文楷体" w:cs="Times New Roman" w:hint="eastAsia"/>
          <w:sz w:val="24"/>
          <w:szCs w:val="24"/>
        </w:rPr>
        <w:t>月</w:t>
      </w:r>
      <w:r w:rsidRPr="00741019">
        <w:rPr>
          <w:rFonts w:ascii="Times New Roman" w:eastAsia="华文楷体" w:hAnsi="华文楷体" w:cs="Times New Roman"/>
          <w:sz w:val="24"/>
          <w:szCs w:val="24"/>
        </w:rPr>
        <w:t>17</w:t>
      </w:r>
      <w:r w:rsidRPr="00741019">
        <w:rPr>
          <w:rFonts w:ascii="Times New Roman" w:eastAsia="华文楷体" w:hAnsi="华文楷体" w:cs="Times New Roman" w:hint="eastAsia"/>
          <w:sz w:val="24"/>
          <w:szCs w:val="24"/>
        </w:rPr>
        <w:t>日</w:t>
      </w:r>
      <w:r w:rsidRPr="00741019">
        <w:rPr>
          <w:rFonts w:ascii="Times New Roman" w:eastAsia="华文楷体" w:hAnsi="华文楷体" w:cs="Times New Roman"/>
          <w:sz w:val="24"/>
          <w:szCs w:val="24"/>
        </w:rPr>
        <w:t>     </w:t>
      </w:r>
      <w:r w:rsidRPr="00741019">
        <w:rPr>
          <w:rFonts w:ascii="Times New Roman" w:eastAsia="华文楷体" w:hAnsi="华文楷体" w:cs="Times New Roman" w:hint="eastAsia"/>
          <w:sz w:val="24"/>
          <w:szCs w:val="24"/>
        </w:rPr>
        <w:t>来源：科技部</w:t>
      </w:r>
      <w:r w:rsidRPr="00741019">
        <w:rPr>
          <w:rFonts w:ascii="Times New Roman" w:eastAsia="华文楷体" w:hAnsi="华文楷体" w:cs="Times New Roman"/>
          <w:sz w:val="24"/>
          <w:szCs w:val="24"/>
        </w:rPr>
        <w:t xml:space="preserve"> </w:t>
      </w:r>
    </w:p>
    <w:p w:rsidR="003E774D" w:rsidRDefault="003E774D" w:rsidP="003E774D">
      <w:pPr>
        <w:pStyle w:val="11"/>
        <w:ind w:firstLine="560"/>
      </w:pPr>
      <w:r w:rsidRPr="00C73A90">
        <w:rPr>
          <w:rFonts w:hint="eastAsia"/>
        </w:rPr>
        <w:t>各省、自治区、直辖市、计划单列市财政厅（局）、科技厅（局、科委）、工业和信息化主管部门、发展改革委：</w:t>
      </w:r>
    </w:p>
    <w:p w:rsidR="003E774D" w:rsidRDefault="003E774D" w:rsidP="003E774D">
      <w:pPr>
        <w:pStyle w:val="11"/>
        <w:ind w:firstLine="560"/>
      </w:pPr>
      <w:r w:rsidRPr="00C73A90">
        <w:rPr>
          <w:rFonts w:hint="eastAsia"/>
        </w:rPr>
        <w:t>为加快新能源汽车产业发展，推进节能减排，促进大气污染治理，报经国务院批准同意，</w:t>
      </w:r>
      <w:r w:rsidRPr="00C73A90">
        <w:t>2013</w:t>
      </w:r>
      <w:r w:rsidRPr="00C73A90">
        <w:rPr>
          <w:rFonts w:hint="eastAsia"/>
        </w:rPr>
        <w:t>年至</w:t>
      </w:r>
      <w:r w:rsidRPr="00C73A90">
        <w:t>2015</w:t>
      </w:r>
      <w:r w:rsidRPr="00C73A90">
        <w:rPr>
          <w:rFonts w:hint="eastAsia"/>
        </w:rPr>
        <w:t>年继续开展新能源汽车推广应用工作。现将有关补贴政策通知如下：</w:t>
      </w:r>
    </w:p>
    <w:p w:rsidR="003E774D" w:rsidRDefault="003E774D" w:rsidP="003E774D">
      <w:pPr>
        <w:pStyle w:val="11"/>
        <w:ind w:firstLine="560"/>
      </w:pPr>
      <w:r w:rsidRPr="00C73A90">
        <w:rPr>
          <w:rFonts w:hint="eastAsia"/>
        </w:rPr>
        <w:t>一、依托城市推广应用新能源汽车</w:t>
      </w:r>
      <w:r w:rsidRPr="00C73A90">
        <w:br/>
      </w:r>
      <w:r w:rsidRPr="00C73A90">
        <w:rPr>
          <w:rFonts w:hint="eastAsia"/>
        </w:rPr>
        <w:t xml:space="preserve">　　（一）继续依托城市尤其是特大城市推广应用新能源汽车。重点在京津冀、长三角、珠三角等细颗粒物治理任务较重的区域，选择积极性较高的特大城市或城市群实施。</w:t>
      </w:r>
    </w:p>
    <w:p w:rsidR="003E774D" w:rsidRDefault="003E774D" w:rsidP="003E774D">
      <w:pPr>
        <w:pStyle w:val="11"/>
        <w:ind w:firstLine="560"/>
      </w:pPr>
      <w:r w:rsidRPr="00C73A90">
        <w:rPr>
          <w:rFonts w:hint="eastAsia"/>
        </w:rPr>
        <w:t>（二）示范城市或区域须满足以下条件：</w:t>
      </w:r>
    </w:p>
    <w:p w:rsidR="003E774D" w:rsidRDefault="003E774D" w:rsidP="003E774D">
      <w:pPr>
        <w:pStyle w:val="11"/>
        <w:ind w:firstLine="560"/>
      </w:pPr>
      <w:r w:rsidRPr="00C73A90">
        <w:t>1.</w:t>
      </w:r>
      <w:r>
        <w:rPr>
          <w:rFonts w:hint="eastAsia"/>
        </w:rPr>
        <w:t xml:space="preserve"> </w:t>
      </w:r>
      <w:r w:rsidRPr="00C73A90">
        <w:t>2013</w:t>
      </w:r>
      <w:r w:rsidRPr="00C73A90">
        <w:rPr>
          <w:rFonts w:hint="eastAsia"/>
        </w:rPr>
        <w:t>－</w:t>
      </w:r>
      <w:r w:rsidRPr="00C73A90">
        <w:t>2015</w:t>
      </w:r>
      <w:r w:rsidRPr="00C73A90">
        <w:rPr>
          <w:rFonts w:hint="eastAsia"/>
        </w:rPr>
        <w:t>年，特大型城市或重点区域新能源汽车累计推广量不低于</w:t>
      </w:r>
      <w:r w:rsidRPr="00C73A90">
        <w:t>10000</w:t>
      </w:r>
      <w:r w:rsidRPr="00C73A90">
        <w:rPr>
          <w:rFonts w:hint="eastAsia"/>
        </w:rPr>
        <w:t>辆，其他城市或区域累计推广量不低于</w:t>
      </w:r>
      <w:r w:rsidRPr="00C73A90">
        <w:t>5000</w:t>
      </w:r>
      <w:r w:rsidRPr="00C73A90">
        <w:rPr>
          <w:rFonts w:hint="eastAsia"/>
        </w:rPr>
        <w:t>辆。</w:t>
      </w:r>
    </w:p>
    <w:p w:rsidR="003E774D" w:rsidRDefault="003E774D" w:rsidP="003E774D">
      <w:pPr>
        <w:pStyle w:val="11"/>
        <w:ind w:firstLine="560"/>
      </w:pPr>
      <w:r w:rsidRPr="00C73A90">
        <w:t>2.</w:t>
      </w:r>
      <w:r>
        <w:rPr>
          <w:rFonts w:hint="eastAsia"/>
        </w:rPr>
        <w:t xml:space="preserve"> </w:t>
      </w:r>
      <w:r w:rsidRPr="00C73A90">
        <w:rPr>
          <w:rFonts w:hint="eastAsia"/>
        </w:rPr>
        <w:t>推广应用的车辆中外地品牌数量不得低于</w:t>
      </w:r>
      <w:r w:rsidRPr="00C73A90">
        <w:t>30%</w:t>
      </w:r>
      <w:r w:rsidRPr="00C73A90">
        <w:rPr>
          <w:rFonts w:hint="eastAsia"/>
        </w:rPr>
        <w:t>。不得设置或变相设置障碍限制采购外地品牌车辆。</w:t>
      </w:r>
    </w:p>
    <w:p w:rsidR="003E774D" w:rsidRDefault="003E774D" w:rsidP="003E774D">
      <w:pPr>
        <w:pStyle w:val="11"/>
        <w:ind w:firstLine="560"/>
      </w:pPr>
      <w:r w:rsidRPr="00C73A90">
        <w:t>3.</w:t>
      </w:r>
      <w:r>
        <w:rPr>
          <w:rFonts w:hint="eastAsia"/>
        </w:rPr>
        <w:t xml:space="preserve"> </w:t>
      </w:r>
      <w:r w:rsidRPr="00C73A90">
        <w:rPr>
          <w:rFonts w:hint="eastAsia"/>
        </w:rPr>
        <w:t>政府机关、公共机构等领域车辆采购要向新能源汽车倾斜，新增或更新的公交、公务、物流、环卫车辆中新能源汽车比例不低于</w:t>
      </w:r>
      <w:r w:rsidRPr="00C73A90">
        <w:t>30%</w:t>
      </w:r>
      <w:r w:rsidRPr="00C73A90">
        <w:rPr>
          <w:rFonts w:hint="eastAsia"/>
        </w:rPr>
        <w:t>。</w:t>
      </w:r>
    </w:p>
    <w:p w:rsidR="003E774D" w:rsidRDefault="003E774D" w:rsidP="003E774D">
      <w:pPr>
        <w:pStyle w:val="11"/>
        <w:ind w:firstLine="560"/>
      </w:pPr>
      <w:r w:rsidRPr="00C73A90">
        <w:t>4.</w:t>
      </w:r>
      <w:r>
        <w:rPr>
          <w:rFonts w:hint="eastAsia"/>
        </w:rPr>
        <w:t xml:space="preserve"> </w:t>
      </w:r>
      <w:r w:rsidRPr="00C73A90">
        <w:rPr>
          <w:rFonts w:hint="eastAsia"/>
        </w:rPr>
        <w:t>地方政府对新能源汽车车辆购置、公交车运营、配套设施建设等方面已出台具体明确的政策措施。</w:t>
      </w:r>
    </w:p>
    <w:p w:rsidR="003E774D" w:rsidRDefault="003E774D" w:rsidP="003E774D">
      <w:pPr>
        <w:pStyle w:val="11"/>
        <w:ind w:firstLine="560"/>
      </w:pPr>
      <w:r w:rsidRPr="00C73A90">
        <w:t>5.</w:t>
      </w:r>
      <w:r>
        <w:rPr>
          <w:rFonts w:hint="eastAsia"/>
        </w:rPr>
        <w:t xml:space="preserve"> </w:t>
      </w:r>
      <w:r w:rsidRPr="00C73A90">
        <w:rPr>
          <w:rFonts w:hint="eastAsia"/>
        </w:rPr>
        <w:t>相关城市须接受年度考核评估，未能完成年度推广目标的将予以淘汰。</w:t>
      </w:r>
    </w:p>
    <w:p w:rsidR="003E774D" w:rsidRDefault="003E774D" w:rsidP="003E774D">
      <w:pPr>
        <w:pStyle w:val="11"/>
        <w:ind w:firstLine="560"/>
      </w:pPr>
      <w:r w:rsidRPr="00C73A90">
        <w:rPr>
          <w:rFonts w:hint="eastAsia"/>
        </w:rPr>
        <w:t>（三）能够满足上述条件的城市，可编制新能源汽车推广应用实施方案，于</w:t>
      </w:r>
      <w:r w:rsidRPr="00C73A90">
        <w:t>10</w:t>
      </w:r>
      <w:r w:rsidRPr="00C73A90">
        <w:rPr>
          <w:rFonts w:hint="eastAsia"/>
        </w:rPr>
        <w:t>月</w:t>
      </w:r>
      <w:r w:rsidRPr="00C73A90">
        <w:t>15</w:t>
      </w:r>
      <w:r w:rsidRPr="00C73A90">
        <w:rPr>
          <w:rFonts w:hint="eastAsia"/>
        </w:rPr>
        <w:t>日前逐级上报至财政部、科技部、工业和信息化部、发展改革委（以下简称四部委）。四部委将对上报方案进行审核评估，择优确定示范城市名单。</w:t>
      </w:r>
    </w:p>
    <w:p w:rsidR="003E774D" w:rsidRDefault="003E774D" w:rsidP="003E774D">
      <w:pPr>
        <w:pStyle w:val="11"/>
        <w:ind w:firstLine="560"/>
      </w:pPr>
      <w:r w:rsidRPr="00C73A90">
        <w:rPr>
          <w:rFonts w:hint="eastAsia"/>
        </w:rPr>
        <w:t>二、对消费者购买新能源汽车给予补贴</w:t>
      </w:r>
    </w:p>
    <w:p w:rsidR="003E774D" w:rsidRDefault="003E774D" w:rsidP="003E774D">
      <w:pPr>
        <w:pStyle w:val="11"/>
        <w:ind w:firstLine="560"/>
      </w:pPr>
      <w:r w:rsidRPr="00C73A90">
        <w:rPr>
          <w:rFonts w:hint="eastAsia"/>
        </w:rPr>
        <w:t>（一）补助范围。纳入中央财政补贴范围的新能源汽车车型应是符合要求的</w:t>
      </w:r>
      <w:r w:rsidRPr="00C73A90">
        <w:rPr>
          <w:rFonts w:hint="eastAsia"/>
        </w:rPr>
        <w:lastRenderedPageBreak/>
        <w:t>纯电动汽车、插电式混合动力汽车和燃料电池汽车。重点加大政府机关、公共机构、公交等领域新能源汽车推广力度。</w:t>
      </w:r>
    </w:p>
    <w:p w:rsidR="003E774D" w:rsidRDefault="003E774D" w:rsidP="003E774D">
      <w:pPr>
        <w:pStyle w:val="11"/>
        <w:ind w:firstLine="560"/>
      </w:pPr>
      <w:r w:rsidRPr="00854AD9">
        <w:rPr>
          <w:rFonts w:hint="eastAsia"/>
        </w:rPr>
        <w:t>（二）补助对象。补助对象是消费者，消费者按销售价格扣减补贴后支付。</w:t>
      </w:r>
    </w:p>
    <w:p w:rsidR="003E774D" w:rsidRDefault="003E774D" w:rsidP="003E774D">
      <w:pPr>
        <w:pStyle w:val="11"/>
        <w:ind w:firstLine="560"/>
      </w:pPr>
      <w:r w:rsidRPr="00854AD9">
        <w:rPr>
          <w:rFonts w:hint="eastAsia"/>
        </w:rPr>
        <w:t>（三）资金拨付。中央财政将补贴资金拨付给新能源汽车生产企业，实行按季预拨，年度清算。生产企业在产品销售后，每季度末向企业注册所在地的财政、科技部门提交补贴资金预拨申请，当地财政、科技部门审核后逐级上报至财政部、科技部。四部委组织审核后向有关企业预拨补贴资金。年度终了后，根据核查结果进行补贴资金清算。</w:t>
      </w:r>
    </w:p>
    <w:p w:rsidR="003E774D" w:rsidRDefault="003E774D" w:rsidP="003E774D">
      <w:pPr>
        <w:pStyle w:val="11"/>
        <w:ind w:firstLine="560"/>
      </w:pPr>
      <w:r w:rsidRPr="00854AD9">
        <w:rPr>
          <w:rFonts w:hint="eastAsia"/>
        </w:rPr>
        <w:t>（四）补助标准。补助标准依据新能源汽车与同类传统汽车的基础差价确定，并考虑规模效应、技术进步等因素逐年退坡。</w:t>
      </w:r>
      <w:r w:rsidRPr="00854AD9">
        <w:t>2013</w:t>
      </w:r>
      <w:r w:rsidRPr="00854AD9">
        <w:rPr>
          <w:rFonts w:hint="eastAsia"/>
        </w:rPr>
        <w:t>年具体补助标准见附件。</w:t>
      </w:r>
      <w:r w:rsidRPr="00854AD9">
        <w:t>2014</w:t>
      </w:r>
      <w:r w:rsidRPr="00854AD9">
        <w:rPr>
          <w:rFonts w:hint="eastAsia"/>
        </w:rPr>
        <w:t>年和</w:t>
      </w:r>
      <w:r w:rsidRPr="00854AD9">
        <w:t>2015</w:t>
      </w:r>
      <w:r w:rsidRPr="00854AD9">
        <w:rPr>
          <w:rFonts w:hint="eastAsia"/>
        </w:rPr>
        <w:t>年，纯电动乘用车、插电式混合动力（含增程式）乘用车、纯电动专用车、燃料电池汽车补助标准在</w:t>
      </w:r>
      <w:r w:rsidRPr="00854AD9">
        <w:t>2013</w:t>
      </w:r>
      <w:r w:rsidRPr="00854AD9">
        <w:rPr>
          <w:rFonts w:hint="eastAsia"/>
        </w:rPr>
        <w:t>年标准基础上分别下降</w:t>
      </w:r>
      <w:r w:rsidRPr="00854AD9">
        <w:t>10%</w:t>
      </w:r>
      <w:r w:rsidRPr="00854AD9">
        <w:rPr>
          <w:rFonts w:hint="eastAsia"/>
        </w:rPr>
        <w:t>和</w:t>
      </w:r>
      <w:r w:rsidRPr="00854AD9">
        <w:t>20%</w:t>
      </w:r>
      <w:r w:rsidRPr="00854AD9">
        <w:rPr>
          <w:rFonts w:hint="eastAsia"/>
        </w:rPr>
        <w:t>；纯电动公交车、插电式混合动力（含增程式）公交车标准维持不变。</w:t>
      </w:r>
    </w:p>
    <w:p w:rsidR="003E774D" w:rsidRDefault="003E774D" w:rsidP="003E774D">
      <w:pPr>
        <w:pStyle w:val="11"/>
        <w:ind w:firstLine="560"/>
      </w:pPr>
      <w:r w:rsidRPr="00854AD9">
        <w:rPr>
          <w:rFonts w:hint="eastAsia"/>
        </w:rPr>
        <w:t>三、对示范城市充电设施建设给予财政奖励</w:t>
      </w:r>
    </w:p>
    <w:p w:rsidR="003E774D" w:rsidRDefault="003E774D" w:rsidP="003E774D">
      <w:pPr>
        <w:pStyle w:val="11"/>
        <w:ind w:firstLine="560"/>
      </w:pPr>
      <w:r w:rsidRPr="00854AD9">
        <w:rPr>
          <w:rFonts w:hint="eastAsia"/>
        </w:rPr>
        <w:t>中央财政将安排资金对示范城市给予综合奖励，奖励资金将主要用于充电设施建设等方面。具体奖励办法及标准另行制定。</w:t>
      </w:r>
    </w:p>
    <w:p w:rsidR="003E774D" w:rsidRDefault="003E774D" w:rsidP="00A45E43">
      <w:pPr>
        <w:pStyle w:val="20"/>
        <w:spacing w:beforeLines="200" w:after="156"/>
        <w:rPr>
          <w:kern w:val="0"/>
        </w:rPr>
      </w:pPr>
      <w:bookmarkStart w:id="4" w:name="_Toc372648738"/>
      <w:r w:rsidRPr="0038138D">
        <w:rPr>
          <w:kern w:val="0"/>
        </w:rPr>
        <w:t>政策为销售铺路</w:t>
      </w:r>
      <w:r w:rsidRPr="0038138D">
        <w:rPr>
          <w:kern w:val="0"/>
        </w:rPr>
        <w:t xml:space="preserve"> </w:t>
      </w:r>
      <w:r w:rsidRPr="00BC2A95">
        <w:t>新能源</w:t>
      </w:r>
      <w:r w:rsidRPr="0038138D">
        <w:rPr>
          <w:kern w:val="0"/>
        </w:rPr>
        <w:t>汽车发展进入高速路</w:t>
      </w:r>
      <w:bookmarkEnd w:id="4"/>
    </w:p>
    <w:p w:rsidR="003E774D" w:rsidRPr="00741019" w:rsidRDefault="003E774D" w:rsidP="003E774D">
      <w:pPr>
        <w:adjustRightInd w:val="0"/>
        <w:snapToGrid w:val="0"/>
        <w:jc w:val="right"/>
        <w:rPr>
          <w:rFonts w:ascii="Times New Roman" w:eastAsia="华文楷体" w:hAnsi="华文楷体" w:cs="Times New Roman"/>
          <w:sz w:val="24"/>
          <w:szCs w:val="24"/>
        </w:rPr>
      </w:pPr>
      <w:r w:rsidRPr="00741019">
        <w:rPr>
          <w:rFonts w:ascii="Times New Roman" w:eastAsia="华文楷体" w:hAnsi="华文楷体" w:cs="Times New Roman"/>
          <w:sz w:val="24"/>
          <w:szCs w:val="24"/>
        </w:rPr>
        <w:t>日期：</w:t>
      </w:r>
      <w:r w:rsidRPr="00741019">
        <w:rPr>
          <w:rFonts w:ascii="Times New Roman" w:eastAsia="华文楷体" w:hAnsi="华文楷体" w:cs="Times New Roman"/>
          <w:sz w:val="24"/>
          <w:szCs w:val="24"/>
        </w:rPr>
        <w:t>2013</w:t>
      </w:r>
      <w:r w:rsidRPr="00741019">
        <w:rPr>
          <w:rFonts w:ascii="Times New Roman" w:eastAsia="华文楷体" w:hAnsi="华文楷体" w:cs="Times New Roman" w:hint="eastAsia"/>
          <w:sz w:val="24"/>
          <w:szCs w:val="24"/>
        </w:rPr>
        <w:t>年</w:t>
      </w:r>
      <w:r w:rsidRPr="00741019">
        <w:rPr>
          <w:rFonts w:ascii="Times New Roman" w:eastAsia="华文楷体" w:hAnsi="华文楷体" w:cs="Times New Roman"/>
          <w:sz w:val="24"/>
          <w:szCs w:val="24"/>
        </w:rPr>
        <w:t>08</w:t>
      </w:r>
      <w:r w:rsidRPr="00741019">
        <w:rPr>
          <w:rFonts w:ascii="Times New Roman" w:eastAsia="华文楷体" w:hAnsi="华文楷体" w:cs="Times New Roman" w:hint="eastAsia"/>
          <w:sz w:val="24"/>
          <w:szCs w:val="24"/>
        </w:rPr>
        <w:t>月</w:t>
      </w:r>
      <w:r w:rsidRPr="00741019">
        <w:rPr>
          <w:rFonts w:ascii="Times New Roman" w:eastAsia="华文楷体" w:hAnsi="华文楷体" w:cs="Times New Roman"/>
          <w:sz w:val="24"/>
          <w:szCs w:val="24"/>
        </w:rPr>
        <w:t>13</w:t>
      </w:r>
      <w:r w:rsidRPr="00741019">
        <w:rPr>
          <w:rFonts w:ascii="Times New Roman" w:eastAsia="华文楷体" w:hAnsi="华文楷体" w:cs="Times New Roman" w:hint="eastAsia"/>
          <w:sz w:val="24"/>
          <w:szCs w:val="24"/>
        </w:rPr>
        <w:t>日</w:t>
      </w:r>
      <w:r w:rsidRPr="00741019">
        <w:rPr>
          <w:rFonts w:ascii="Times New Roman" w:eastAsia="华文楷体" w:hAnsi="华文楷体" w:cs="Times New Roman"/>
          <w:sz w:val="24"/>
          <w:szCs w:val="24"/>
        </w:rPr>
        <w:t>  </w:t>
      </w:r>
      <w:r w:rsidRPr="00741019">
        <w:rPr>
          <w:rFonts w:ascii="Times New Roman" w:eastAsia="华文楷体" w:hAnsi="华文楷体" w:cs="Times New Roman" w:hint="eastAsia"/>
          <w:sz w:val="24"/>
          <w:szCs w:val="24"/>
        </w:rPr>
        <w:t xml:space="preserve"> </w:t>
      </w:r>
      <w:r w:rsidRPr="00741019">
        <w:rPr>
          <w:rFonts w:ascii="Times New Roman" w:eastAsia="华文楷体" w:hAnsi="华文楷体" w:cs="Times New Roman" w:hint="eastAsia"/>
          <w:sz w:val="24"/>
          <w:szCs w:val="24"/>
        </w:rPr>
        <w:t>来源：</w:t>
      </w:r>
      <w:hyperlink r:id="rId38" w:tgtFrame="_blank" w:history="1">
        <w:r w:rsidRPr="00741019">
          <w:rPr>
            <w:rFonts w:ascii="Times New Roman" w:eastAsia="华文楷体" w:hAnsi="华文楷体" w:cs="Times New Roman" w:hint="eastAsia"/>
            <w:sz w:val="24"/>
            <w:szCs w:val="24"/>
          </w:rPr>
          <w:t>证券日报</w:t>
        </w:r>
      </w:hyperlink>
      <w:r w:rsidRPr="00741019">
        <w:rPr>
          <w:rFonts w:ascii="Times New Roman" w:eastAsia="华文楷体" w:hAnsi="华文楷体" w:cs="Times New Roman"/>
          <w:sz w:val="24"/>
          <w:szCs w:val="24"/>
        </w:rPr>
        <w:t> </w:t>
      </w:r>
    </w:p>
    <w:p w:rsidR="003E774D" w:rsidRPr="0038138D" w:rsidRDefault="003E774D" w:rsidP="003E774D">
      <w:pPr>
        <w:pStyle w:val="11"/>
        <w:ind w:firstLine="560"/>
        <w:rPr>
          <w:kern w:val="0"/>
        </w:rPr>
      </w:pPr>
      <w:r w:rsidRPr="0038138D">
        <w:rPr>
          <w:rFonts w:hint="eastAsia"/>
          <w:kern w:val="0"/>
        </w:rPr>
        <w:t>近日，国务院发布的《关于加快发展节能环保产业的意见》指出，政府普通公务用车要优先采购</w:t>
      </w:r>
      <w:r w:rsidRPr="0038138D">
        <w:rPr>
          <w:kern w:val="0"/>
        </w:rPr>
        <w:t>1.8</w:t>
      </w:r>
      <w:r w:rsidRPr="0038138D">
        <w:rPr>
          <w:rFonts w:hint="eastAsia"/>
          <w:kern w:val="0"/>
        </w:rPr>
        <w:t>升（含）以下燃油经济性达到要求的小排量汽车和新能源汽车，择优选用纯电动汽车。</w:t>
      </w:r>
      <w:r w:rsidRPr="0038138D">
        <w:rPr>
          <w:kern w:val="0"/>
        </w:rPr>
        <w:t xml:space="preserve"> </w:t>
      </w:r>
    </w:p>
    <w:p w:rsidR="003E774D" w:rsidRPr="0038138D" w:rsidRDefault="003E774D" w:rsidP="003E774D">
      <w:pPr>
        <w:pStyle w:val="11"/>
        <w:ind w:firstLine="560"/>
        <w:rPr>
          <w:kern w:val="0"/>
        </w:rPr>
      </w:pPr>
      <w:r w:rsidRPr="0038138D">
        <w:rPr>
          <w:rFonts w:hint="eastAsia"/>
          <w:kern w:val="0"/>
        </w:rPr>
        <w:t>中投顾问新能源行业研究员萧函在接受《证券日报》记者采访时表示，《意见》将推动我国节能环保产业的发展，同时也将带动新能源汽车的推广和普及。</w:t>
      </w:r>
      <w:r w:rsidRPr="0038138D">
        <w:rPr>
          <w:kern w:val="0"/>
        </w:rPr>
        <w:t xml:space="preserve"> </w:t>
      </w:r>
    </w:p>
    <w:p w:rsidR="003E774D" w:rsidRPr="0038138D" w:rsidRDefault="003E774D" w:rsidP="003E774D">
      <w:pPr>
        <w:pStyle w:val="11"/>
        <w:ind w:firstLine="560"/>
        <w:rPr>
          <w:kern w:val="0"/>
        </w:rPr>
      </w:pPr>
      <w:r w:rsidRPr="0038138D">
        <w:rPr>
          <w:kern w:val="0"/>
        </w:rPr>
        <w:t xml:space="preserve"> “</w:t>
      </w:r>
      <w:r w:rsidRPr="0038138D">
        <w:rPr>
          <w:rFonts w:hint="eastAsia"/>
          <w:kern w:val="0"/>
        </w:rPr>
        <w:t>政府加强纯电动汽车的采购量意义重大，不仅能够有效推广绿色出行的概念，还能有效带动新能源汽车行业的快速发展。</w:t>
      </w:r>
      <w:r w:rsidRPr="0038138D">
        <w:rPr>
          <w:kern w:val="0"/>
        </w:rPr>
        <w:t>”</w:t>
      </w:r>
      <w:r w:rsidRPr="0038138D">
        <w:rPr>
          <w:rFonts w:hint="eastAsia"/>
          <w:kern w:val="0"/>
        </w:rPr>
        <w:t>萧函认为，普通公务车的消费需求较为稳定，采购程序日益公开化、透明化，并有向新能源汽车靠拢的趋势，</w:t>
      </w:r>
      <w:r w:rsidRPr="0038138D">
        <w:rPr>
          <w:rFonts w:hint="eastAsia"/>
          <w:kern w:val="0"/>
        </w:rPr>
        <w:lastRenderedPageBreak/>
        <w:t>一般企业在公务车领域将很难赚到太大利润。</w:t>
      </w:r>
      <w:r w:rsidRPr="0038138D">
        <w:rPr>
          <w:kern w:val="0"/>
        </w:rPr>
        <w:t xml:space="preserve"> </w:t>
      </w:r>
    </w:p>
    <w:p w:rsidR="003E774D" w:rsidRPr="0038138D" w:rsidRDefault="003E774D" w:rsidP="003E774D">
      <w:pPr>
        <w:pStyle w:val="11"/>
        <w:ind w:firstLine="560"/>
        <w:rPr>
          <w:kern w:val="0"/>
        </w:rPr>
      </w:pPr>
      <w:r w:rsidRPr="0038138D">
        <w:rPr>
          <w:rFonts w:hint="eastAsia"/>
          <w:kern w:val="0"/>
        </w:rPr>
        <w:t>据相关统计，截至今年上半年，在一系列的政策支持下，我国新能源汽车产销比上年同期有较快增长。新能源汽车销售达到</w:t>
      </w:r>
      <w:r w:rsidRPr="0038138D">
        <w:rPr>
          <w:kern w:val="0"/>
        </w:rPr>
        <w:t>5889</w:t>
      </w:r>
      <w:r w:rsidRPr="0038138D">
        <w:rPr>
          <w:rFonts w:hint="eastAsia"/>
          <w:kern w:val="0"/>
        </w:rPr>
        <w:t>辆，比上年同期增长</w:t>
      </w:r>
      <w:r w:rsidRPr="0038138D">
        <w:rPr>
          <w:kern w:val="0"/>
        </w:rPr>
        <w:t>42.7%</w:t>
      </w:r>
      <w:r w:rsidRPr="0038138D">
        <w:rPr>
          <w:rFonts w:hint="eastAsia"/>
          <w:kern w:val="0"/>
        </w:rPr>
        <w:t>，其中纯电动汽车为</w:t>
      </w:r>
      <w:r w:rsidRPr="0038138D">
        <w:rPr>
          <w:kern w:val="0"/>
        </w:rPr>
        <w:t>5114</w:t>
      </w:r>
      <w:r w:rsidRPr="0038138D">
        <w:rPr>
          <w:rFonts w:hint="eastAsia"/>
          <w:kern w:val="0"/>
        </w:rPr>
        <w:t>辆，插电式混合动力达到</w:t>
      </w:r>
      <w:r w:rsidRPr="0038138D">
        <w:rPr>
          <w:kern w:val="0"/>
        </w:rPr>
        <w:t>775</w:t>
      </w:r>
      <w:r w:rsidRPr="0038138D">
        <w:rPr>
          <w:rFonts w:hint="eastAsia"/>
          <w:kern w:val="0"/>
        </w:rPr>
        <w:t>辆。</w:t>
      </w:r>
      <w:r w:rsidRPr="0038138D">
        <w:rPr>
          <w:kern w:val="0"/>
        </w:rPr>
        <w:t xml:space="preserve"> </w:t>
      </w:r>
    </w:p>
    <w:p w:rsidR="003E774D" w:rsidRPr="0038138D" w:rsidRDefault="003E774D" w:rsidP="003E774D">
      <w:pPr>
        <w:pStyle w:val="11"/>
        <w:ind w:firstLine="560"/>
        <w:rPr>
          <w:kern w:val="0"/>
        </w:rPr>
      </w:pPr>
      <w:r w:rsidRPr="0038138D">
        <w:rPr>
          <w:rFonts w:hint="eastAsia"/>
          <w:kern w:val="0"/>
        </w:rPr>
        <w:t>虽然我国在促进新能源汽车发展方面下了很大功夫，但是我国新能源汽车的发展仍然面临着一些问题。长城证券投资顾问杜明指出，国家补贴政策落实不到位、充电站等配套设施建设落后、相关企业研发能力不足等因素制约了新能源汽车行业的快速发展。此外，行业内一些技术含量低、生产工艺简单的企业存在产能过剩的情况。</w:t>
      </w:r>
      <w:r w:rsidRPr="0038138D">
        <w:rPr>
          <w:kern w:val="0"/>
        </w:rPr>
        <w:t xml:space="preserve"> </w:t>
      </w:r>
    </w:p>
    <w:p w:rsidR="003E774D" w:rsidRPr="0038138D" w:rsidRDefault="003E774D" w:rsidP="003E774D">
      <w:pPr>
        <w:pStyle w:val="11"/>
        <w:ind w:firstLine="560"/>
        <w:rPr>
          <w:kern w:val="0"/>
        </w:rPr>
      </w:pPr>
      <w:r w:rsidRPr="0038138D">
        <w:rPr>
          <w:rFonts w:hint="eastAsia"/>
          <w:kern w:val="0"/>
        </w:rPr>
        <w:t>针对上述问题，《意见》提出加快实施节能与新能源汽车技术创新工程，大力加强动力电池技术创新，重点解决动力电池系统安全性、可靠性和轻量化问题，加强驱动电机及核心材料、电控等关键零部件研发和产业化，加快完善配套产业和充电设施，示范推广纯电动汽车和插电式混合动力汽车、空气动力车辆等。</w:t>
      </w:r>
      <w:r w:rsidRPr="0038138D">
        <w:rPr>
          <w:kern w:val="0"/>
        </w:rPr>
        <w:t xml:space="preserve"> </w:t>
      </w:r>
    </w:p>
    <w:p w:rsidR="00433851" w:rsidRDefault="003E774D" w:rsidP="003E774D">
      <w:pPr>
        <w:pStyle w:val="11"/>
        <w:ind w:firstLine="560"/>
        <w:rPr>
          <w:kern w:val="0"/>
        </w:rPr>
      </w:pPr>
      <w:r w:rsidRPr="0038138D">
        <w:rPr>
          <w:rFonts w:hint="eastAsia"/>
          <w:kern w:val="0"/>
        </w:rPr>
        <w:t>对于我国汽车行业在新能源汽车方面所遇到的问题，萧函指出，新能源汽车的概念很好，国家有关部门、地方政府都给予了大力支持，但多个示范工程都以失败而告终。在配套设施、消费观念、补贴政策、销售价格等方面没有取得突破前，新能源汽车的推广普及都将受到极大限制</w:t>
      </w:r>
      <w:r>
        <w:rPr>
          <w:rFonts w:hint="eastAsia"/>
          <w:kern w:val="0"/>
        </w:rPr>
        <w:t>。</w:t>
      </w:r>
    </w:p>
    <w:p w:rsidR="003E774D" w:rsidRDefault="003E774D" w:rsidP="00A45E43">
      <w:pPr>
        <w:pStyle w:val="20"/>
        <w:spacing w:beforeLines="200" w:after="156"/>
        <w:rPr>
          <w:kern w:val="0"/>
        </w:rPr>
      </w:pPr>
      <w:bookmarkStart w:id="5" w:name="_Toc372648737"/>
      <w:r w:rsidRPr="0038138D">
        <w:rPr>
          <w:kern w:val="0"/>
        </w:rPr>
        <w:t>中央国家机关带头</w:t>
      </w:r>
      <w:r w:rsidRPr="0038138D">
        <w:rPr>
          <w:kern w:val="0"/>
        </w:rPr>
        <w:t xml:space="preserve"> </w:t>
      </w:r>
      <w:r w:rsidRPr="0038138D">
        <w:rPr>
          <w:kern w:val="0"/>
        </w:rPr>
        <w:t>新能源汽车迎发展契机</w:t>
      </w:r>
      <w:bookmarkEnd w:id="5"/>
    </w:p>
    <w:p w:rsidR="003E774D" w:rsidRPr="00741019" w:rsidRDefault="003E774D" w:rsidP="003E774D">
      <w:pPr>
        <w:adjustRightInd w:val="0"/>
        <w:snapToGrid w:val="0"/>
        <w:jc w:val="right"/>
        <w:rPr>
          <w:rFonts w:ascii="Times New Roman" w:eastAsia="华文楷体" w:hAnsi="华文楷体" w:cs="Times New Roman"/>
          <w:sz w:val="24"/>
          <w:szCs w:val="24"/>
        </w:rPr>
      </w:pPr>
      <w:r w:rsidRPr="00741019">
        <w:rPr>
          <w:rFonts w:ascii="Times New Roman" w:eastAsia="华文楷体" w:hAnsi="华文楷体" w:cs="Times New Roman"/>
          <w:sz w:val="24"/>
          <w:szCs w:val="24"/>
        </w:rPr>
        <w:t>日期：</w:t>
      </w:r>
      <w:r w:rsidRPr="00741019">
        <w:rPr>
          <w:rFonts w:ascii="Times New Roman" w:eastAsia="华文楷体" w:hAnsi="华文楷体" w:cs="Times New Roman" w:hint="eastAsia"/>
          <w:sz w:val="24"/>
          <w:szCs w:val="24"/>
        </w:rPr>
        <w:t>2013</w:t>
      </w:r>
      <w:r w:rsidRPr="00741019">
        <w:rPr>
          <w:rFonts w:ascii="Times New Roman" w:eastAsia="华文楷体" w:hAnsi="华文楷体" w:cs="Times New Roman" w:hint="eastAsia"/>
          <w:sz w:val="24"/>
          <w:szCs w:val="24"/>
        </w:rPr>
        <w:t>年</w:t>
      </w:r>
      <w:r w:rsidRPr="00741019">
        <w:rPr>
          <w:rFonts w:ascii="Times New Roman" w:eastAsia="华文楷体" w:hAnsi="华文楷体" w:cs="Times New Roman" w:hint="eastAsia"/>
          <w:sz w:val="24"/>
          <w:szCs w:val="24"/>
        </w:rPr>
        <w:t>07</w:t>
      </w:r>
      <w:r w:rsidRPr="00741019">
        <w:rPr>
          <w:rFonts w:ascii="Times New Roman" w:eastAsia="华文楷体" w:hAnsi="华文楷体" w:cs="Times New Roman" w:hint="eastAsia"/>
          <w:sz w:val="24"/>
          <w:szCs w:val="24"/>
        </w:rPr>
        <w:t>月</w:t>
      </w:r>
      <w:r w:rsidRPr="00741019">
        <w:rPr>
          <w:rFonts w:ascii="Times New Roman" w:eastAsia="华文楷体" w:hAnsi="华文楷体" w:cs="Times New Roman" w:hint="eastAsia"/>
          <w:sz w:val="24"/>
          <w:szCs w:val="24"/>
        </w:rPr>
        <w:t>23</w:t>
      </w:r>
      <w:r w:rsidRPr="00741019">
        <w:rPr>
          <w:rFonts w:ascii="Times New Roman" w:eastAsia="华文楷体" w:hAnsi="华文楷体" w:cs="Times New Roman" w:hint="eastAsia"/>
          <w:sz w:val="24"/>
          <w:szCs w:val="24"/>
        </w:rPr>
        <w:t>日</w:t>
      </w:r>
      <w:r w:rsidRPr="00741019">
        <w:rPr>
          <w:rFonts w:ascii="Times New Roman" w:eastAsia="华文楷体" w:hAnsi="华文楷体" w:cs="Times New Roman" w:hint="eastAsia"/>
          <w:sz w:val="24"/>
          <w:szCs w:val="24"/>
        </w:rPr>
        <w:t xml:space="preserve"> </w:t>
      </w:r>
    </w:p>
    <w:p w:rsidR="003E774D" w:rsidRPr="005B1A23" w:rsidRDefault="003E774D" w:rsidP="003E774D">
      <w:pPr>
        <w:pStyle w:val="11"/>
        <w:ind w:firstLine="560"/>
        <w:rPr>
          <w:kern w:val="0"/>
        </w:rPr>
      </w:pPr>
      <w:r w:rsidRPr="005B1A23">
        <w:rPr>
          <w:rFonts w:hint="eastAsia"/>
          <w:kern w:val="0"/>
        </w:rPr>
        <w:t>本报讯</w:t>
      </w:r>
      <w:r w:rsidRPr="005B1A23">
        <w:rPr>
          <w:rFonts w:hint="eastAsia"/>
          <w:kern w:val="0"/>
        </w:rPr>
        <w:t xml:space="preserve"> </w:t>
      </w:r>
      <w:r w:rsidRPr="005B1A23">
        <w:rPr>
          <w:rFonts w:hint="eastAsia"/>
          <w:kern w:val="0"/>
        </w:rPr>
        <w:t>科技部网站昨日消息，“中央国家机关率先使用新能源</w:t>
      </w:r>
      <w:hyperlink r:id="rId39" w:tgtFrame="_blank" w:history="1">
        <w:r w:rsidRPr="005B1A23">
          <w:rPr>
            <w:rFonts w:hint="eastAsia"/>
            <w:bCs/>
            <w:kern w:val="0"/>
          </w:rPr>
          <w:t>汽车</w:t>
        </w:r>
      </w:hyperlink>
      <w:r w:rsidRPr="005B1A23">
        <w:rPr>
          <w:rFonts w:hint="eastAsia"/>
          <w:kern w:val="0"/>
        </w:rPr>
        <w:t>专题研讨会”近日在中央党校召开，探讨会重点介绍了当前新能源汽车技术研发、示范应用、充电设施等情况，并就下一步加快新能源汽车市场化发展提出了国家补贴政策、车辆购置、电价优惠、基础设施建设等方面建议。</w:t>
      </w:r>
    </w:p>
    <w:p w:rsidR="003E774D" w:rsidRPr="005B1A23" w:rsidRDefault="003E774D" w:rsidP="003E774D">
      <w:pPr>
        <w:pStyle w:val="11"/>
        <w:ind w:firstLine="560"/>
        <w:rPr>
          <w:kern w:val="0"/>
        </w:rPr>
      </w:pPr>
      <w:r w:rsidRPr="005B1A23">
        <w:rPr>
          <w:rFonts w:hint="eastAsia"/>
          <w:kern w:val="0"/>
        </w:rPr>
        <w:t>今年</w:t>
      </w:r>
      <w:r w:rsidRPr="005B1A23">
        <w:rPr>
          <w:rFonts w:hint="eastAsia"/>
          <w:kern w:val="0"/>
        </w:rPr>
        <w:t>7</w:t>
      </w:r>
      <w:r w:rsidRPr="005B1A23">
        <w:rPr>
          <w:rFonts w:hint="eastAsia"/>
          <w:kern w:val="0"/>
        </w:rPr>
        <w:t>月</w:t>
      </w:r>
      <w:r w:rsidRPr="005B1A23">
        <w:rPr>
          <w:rFonts w:hint="eastAsia"/>
          <w:kern w:val="0"/>
        </w:rPr>
        <w:t>12</w:t>
      </w:r>
      <w:r w:rsidRPr="005B1A23">
        <w:rPr>
          <w:rFonts w:hint="eastAsia"/>
          <w:kern w:val="0"/>
        </w:rPr>
        <w:t>日召开的国务院常务会议强调，要推动节能环保和再生产品消费。政府公务用车、公交车要率先推广使用新能源汽车，同步完善配套设施。到</w:t>
      </w:r>
      <w:r w:rsidRPr="005B1A23">
        <w:rPr>
          <w:rFonts w:hint="eastAsia"/>
          <w:kern w:val="0"/>
        </w:rPr>
        <w:t>2015</w:t>
      </w:r>
      <w:r w:rsidRPr="005B1A23">
        <w:rPr>
          <w:rFonts w:hint="eastAsia"/>
          <w:kern w:val="0"/>
        </w:rPr>
        <w:t>年，使高效节能产品市场占有率提高到</w:t>
      </w:r>
      <w:r w:rsidRPr="005B1A23">
        <w:rPr>
          <w:rFonts w:hint="eastAsia"/>
          <w:kern w:val="0"/>
        </w:rPr>
        <w:t>50%</w:t>
      </w:r>
      <w:r w:rsidRPr="005B1A23">
        <w:rPr>
          <w:rFonts w:hint="eastAsia"/>
          <w:kern w:val="0"/>
        </w:rPr>
        <w:t>以上。中央国家机关</w:t>
      </w:r>
      <w:r w:rsidRPr="005B1A23">
        <w:rPr>
          <w:rFonts w:hint="eastAsia"/>
          <w:kern w:val="0"/>
        </w:rPr>
        <w:t>11</w:t>
      </w:r>
      <w:r w:rsidRPr="005B1A23">
        <w:rPr>
          <w:rFonts w:hint="eastAsia"/>
          <w:kern w:val="0"/>
        </w:rPr>
        <w:t>个部门</w:t>
      </w:r>
      <w:r w:rsidRPr="005B1A23">
        <w:rPr>
          <w:rFonts w:hint="eastAsia"/>
          <w:kern w:val="0"/>
        </w:rPr>
        <w:lastRenderedPageBreak/>
        <w:t>首批试用</w:t>
      </w:r>
      <w:r w:rsidRPr="005B1A23">
        <w:rPr>
          <w:rFonts w:hint="eastAsia"/>
          <w:kern w:val="0"/>
        </w:rPr>
        <w:t>23</w:t>
      </w:r>
      <w:r w:rsidRPr="005B1A23">
        <w:rPr>
          <w:rFonts w:hint="eastAsia"/>
          <w:kern w:val="0"/>
        </w:rPr>
        <w:t>辆新能源电动汽车作为公务用车，由</w:t>
      </w:r>
      <w:hyperlink r:id="rId40" w:tgtFrame="_blank" w:tooltip="比亚迪 002594" w:history="1">
        <w:r w:rsidRPr="005B1A23">
          <w:rPr>
            <w:rFonts w:hint="eastAsia"/>
            <w:bCs/>
            <w:kern w:val="0"/>
          </w:rPr>
          <w:t>比亚迪</w:t>
        </w:r>
      </w:hyperlink>
      <w:r w:rsidRPr="005B1A23">
        <w:rPr>
          <w:rFonts w:hint="eastAsia"/>
          <w:kern w:val="0"/>
        </w:rPr>
        <w:t xml:space="preserve">[2.31% </w:t>
      </w:r>
      <w:hyperlink r:id="rId41" w:tgtFrame="_blank" w:history="1">
        <w:r w:rsidRPr="005B1A23">
          <w:rPr>
            <w:rFonts w:hint="eastAsia"/>
            <w:kern w:val="0"/>
          </w:rPr>
          <w:t>资金</w:t>
        </w:r>
      </w:hyperlink>
      <w:r w:rsidRPr="005B1A23">
        <w:rPr>
          <w:rFonts w:hint="eastAsia"/>
          <w:kern w:val="0"/>
        </w:rPr>
        <w:t xml:space="preserve"> </w:t>
      </w:r>
      <w:hyperlink r:id="rId42" w:tgtFrame="_blank" w:history="1">
        <w:r w:rsidRPr="005B1A23">
          <w:rPr>
            <w:rFonts w:hint="eastAsia"/>
            <w:kern w:val="0"/>
          </w:rPr>
          <w:t>研报</w:t>
        </w:r>
      </w:hyperlink>
      <w:r w:rsidRPr="005B1A23">
        <w:rPr>
          <w:rFonts w:hint="eastAsia"/>
          <w:kern w:val="0"/>
        </w:rPr>
        <w:t>]</w:t>
      </w:r>
      <w:r w:rsidRPr="005B1A23">
        <w:rPr>
          <w:rFonts w:hint="eastAsia"/>
          <w:kern w:val="0"/>
        </w:rPr>
        <w:t>和</w:t>
      </w:r>
      <w:hyperlink r:id="rId43" w:tgtFrame="_blank" w:tooltip="江淮汽车 600418" w:history="1">
        <w:r w:rsidRPr="005B1A23">
          <w:rPr>
            <w:rFonts w:hint="eastAsia"/>
            <w:bCs/>
            <w:kern w:val="0"/>
          </w:rPr>
          <w:t>江淮汽车</w:t>
        </w:r>
      </w:hyperlink>
      <w:r w:rsidRPr="005B1A23">
        <w:rPr>
          <w:rFonts w:hint="eastAsia"/>
          <w:kern w:val="0"/>
        </w:rPr>
        <w:t xml:space="preserve">[2.95% </w:t>
      </w:r>
      <w:hyperlink r:id="rId44" w:tgtFrame="_blank" w:history="1">
        <w:r w:rsidRPr="005B1A23">
          <w:rPr>
            <w:rFonts w:hint="eastAsia"/>
            <w:kern w:val="0"/>
          </w:rPr>
          <w:t>资金</w:t>
        </w:r>
      </w:hyperlink>
      <w:r w:rsidRPr="005B1A23">
        <w:rPr>
          <w:rFonts w:hint="eastAsia"/>
          <w:kern w:val="0"/>
        </w:rPr>
        <w:t xml:space="preserve"> </w:t>
      </w:r>
      <w:hyperlink r:id="rId45" w:tgtFrame="_blank" w:history="1">
        <w:r w:rsidRPr="005B1A23">
          <w:rPr>
            <w:rFonts w:hint="eastAsia"/>
            <w:kern w:val="0"/>
          </w:rPr>
          <w:t>研报</w:t>
        </w:r>
      </w:hyperlink>
      <w:r w:rsidRPr="005B1A23">
        <w:rPr>
          <w:rFonts w:hint="eastAsia"/>
          <w:kern w:val="0"/>
        </w:rPr>
        <w:t>]</w:t>
      </w:r>
      <w:r w:rsidRPr="005B1A23">
        <w:rPr>
          <w:rFonts w:hint="eastAsia"/>
          <w:kern w:val="0"/>
        </w:rPr>
        <w:t>提供。</w:t>
      </w:r>
    </w:p>
    <w:p w:rsidR="003E774D" w:rsidRDefault="003E774D" w:rsidP="003E774D">
      <w:pPr>
        <w:pStyle w:val="11"/>
        <w:ind w:firstLine="560"/>
        <w:rPr>
          <w:kern w:val="0"/>
        </w:rPr>
      </w:pPr>
      <w:r w:rsidRPr="005B1A23">
        <w:rPr>
          <w:rFonts w:hint="eastAsia"/>
          <w:kern w:val="0"/>
        </w:rPr>
        <w:t>汽车分析师张志勇表示，通过大型企事业单位、政府采购等规模化使用新能源汽车，才能更快地启动市场，并带动充电等配套设施的建设，在使用环境完善的时候，个人消费者就会跟进接受电动汽车。国家公务用车使用新能源汽车的表态将成为一个推力，而此次研讨会则是一个前奏。</w:t>
      </w:r>
    </w:p>
    <w:p w:rsidR="00774844" w:rsidRDefault="00774844" w:rsidP="00A45E43">
      <w:pPr>
        <w:pStyle w:val="20"/>
        <w:spacing w:beforeLines="200" w:after="156"/>
      </w:pPr>
      <w:bookmarkStart w:id="6" w:name="_Toc372648734"/>
      <w:r w:rsidRPr="0038138D">
        <w:t>西北首批气电混合动力公交投运</w:t>
      </w:r>
      <w:bookmarkEnd w:id="6"/>
    </w:p>
    <w:p w:rsidR="00774844" w:rsidRPr="00741019" w:rsidRDefault="00774844" w:rsidP="00741019">
      <w:pPr>
        <w:adjustRightInd w:val="0"/>
        <w:snapToGrid w:val="0"/>
        <w:jc w:val="right"/>
        <w:rPr>
          <w:rFonts w:ascii="Times New Roman" w:eastAsia="华文楷体" w:hAnsi="Times New Roman" w:cs="Times New Roman"/>
          <w:sz w:val="24"/>
          <w:szCs w:val="24"/>
        </w:rPr>
      </w:pPr>
      <w:r w:rsidRPr="00741019">
        <w:rPr>
          <w:rFonts w:ascii="Times New Roman" w:eastAsia="华文楷体" w:hAnsi="Times New Roman" w:cs="Times New Roman"/>
          <w:sz w:val="24"/>
          <w:szCs w:val="24"/>
        </w:rPr>
        <w:t>日期：</w:t>
      </w:r>
      <w:r w:rsidRPr="00741019">
        <w:rPr>
          <w:rFonts w:ascii="Times New Roman" w:eastAsia="华文楷体" w:hAnsi="Times New Roman" w:cs="Times New Roman"/>
          <w:sz w:val="24"/>
          <w:szCs w:val="24"/>
        </w:rPr>
        <w:t>2013</w:t>
      </w:r>
      <w:r w:rsidRPr="00741019">
        <w:rPr>
          <w:rFonts w:ascii="Times New Roman" w:eastAsia="华文楷体" w:hAnsi="华文楷体" w:cs="Times New Roman"/>
          <w:sz w:val="24"/>
          <w:szCs w:val="24"/>
        </w:rPr>
        <w:t>年</w:t>
      </w:r>
      <w:r w:rsidRPr="00741019">
        <w:rPr>
          <w:rFonts w:ascii="Times New Roman" w:eastAsia="华文楷体" w:hAnsi="Times New Roman" w:cs="Times New Roman"/>
          <w:sz w:val="24"/>
          <w:szCs w:val="24"/>
        </w:rPr>
        <w:t>05</w:t>
      </w:r>
      <w:r w:rsidRPr="00741019">
        <w:rPr>
          <w:rFonts w:ascii="Times New Roman" w:eastAsia="华文楷体" w:hAnsi="华文楷体" w:cs="Times New Roman"/>
          <w:sz w:val="24"/>
          <w:szCs w:val="24"/>
        </w:rPr>
        <w:t>月</w:t>
      </w:r>
      <w:r w:rsidRPr="00741019">
        <w:rPr>
          <w:rFonts w:ascii="Times New Roman" w:eastAsia="华文楷体" w:hAnsi="Times New Roman" w:cs="Times New Roman"/>
          <w:sz w:val="24"/>
          <w:szCs w:val="24"/>
        </w:rPr>
        <w:t>14</w:t>
      </w:r>
      <w:r w:rsidRPr="00741019">
        <w:rPr>
          <w:rFonts w:ascii="Times New Roman" w:eastAsia="华文楷体" w:hAnsi="华文楷体" w:cs="Times New Roman"/>
          <w:sz w:val="24"/>
          <w:szCs w:val="24"/>
        </w:rPr>
        <w:t>日</w:t>
      </w:r>
      <w:r w:rsidRPr="00741019">
        <w:rPr>
          <w:rFonts w:ascii="Times New Roman" w:eastAsia="华文楷体" w:hAnsi="Times New Roman" w:cs="Times New Roman"/>
          <w:sz w:val="24"/>
          <w:szCs w:val="24"/>
        </w:rPr>
        <w:t xml:space="preserve">  </w:t>
      </w:r>
      <w:r w:rsidRPr="00741019">
        <w:rPr>
          <w:rFonts w:ascii="Times New Roman" w:eastAsia="华文楷体" w:hAnsi="华文楷体" w:cs="Times New Roman"/>
          <w:sz w:val="24"/>
          <w:szCs w:val="24"/>
        </w:rPr>
        <w:t>来源：三秦都市报</w:t>
      </w:r>
    </w:p>
    <w:p w:rsidR="00774844" w:rsidRPr="00B51F76" w:rsidRDefault="00774844" w:rsidP="00741019">
      <w:pPr>
        <w:pStyle w:val="11"/>
        <w:ind w:firstLine="560"/>
      </w:pPr>
      <w:r w:rsidRPr="00B51F76">
        <w:rPr>
          <w:rFonts w:hint="eastAsia"/>
        </w:rPr>
        <w:t>5</w:t>
      </w:r>
      <w:r w:rsidRPr="00B51F76">
        <w:rPr>
          <w:rFonts w:hint="eastAsia"/>
        </w:rPr>
        <w:t>月</w:t>
      </w:r>
      <w:r w:rsidRPr="00B51F76">
        <w:rPr>
          <w:rFonts w:hint="eastAsia"/>
        </w:rPr>
        <w:t>8</w:t>
      </w:r>
      <w:r w:rsidRPr="00B51F76">
        <w:rPr>
          <w:rFonts w:hint="eastAsia"/>
        </w:rPr>
        <w:t>日，在陕西汉中新能源</w:t>
      </w:r>
      <w:r w:rsidRPr="00B51F76">
        <w:rPr>
          <w:rFonts w:hint="eastAsia"/>
        </w:rPr>
        <w:t>502</w:t>
      </w:r>
      <w:r w:rsidRPr="00B51F76">
        <w:rPr>
          <w:rFonts w:hint="eastAsia"/>
        </w:rPr>
        <w:t>路公交线路通车暨新车发车仪式上，汉中百仕达公司采购的</w:t>
      </w:r>
      <w:r w:rsidRPr="00B51F76">
        <w:rPr>
          <w:rFonts w:hint="eastAsia"/>
        </w:rPr>
        <w:t>15</w:t>
      </w:r>
      <w:r w:rsidRPr="00B51F76">
        <w:rPr>
          <w:rFonts w:hint="eastAsia"/>
        </w:rPr>
        <w:t>台宇通气电混合动力新能源客车投入运营，标志着汉中成为西北首个引进并投运</w:t>
      </w:r>
      <w:r w:rsidRPr="00B51F76">
        <w:rPr>
          <w:rFonts w:hint="eastAsia"/>
        </w:rPr>
        <w:t xml:space="preserve"> CNG </w:t>
      </w:r>
      <w:r w:rsidRPr="00B51F76">
        <w:rPr>
          <w:rFonts w:hint="eastAsia"/>
        </w:rPr>
        <w:t>气电混合动力公交的城市。</w:t>
      </w:r>
    </w:p>
    <w:p w:rsidR="001152DA" w:rsidRDefault="00774844" w:rsidP="00741019">
      <w:pPr>
        <w:pStyle w:val="11"/>
        <w:ind w:firstLine="560"/>
      </w:pPr>
      <w:r w:rsidRPr="00B51F76">
        <w:rPr>
          <w:rFonts w:hint="eastAsia"/>
        </w:rPr>
        <w:t>据了解，作为国内节能与新能源客车领域的领先企业，宇通近年来研发推出的新一代以气电为主的混合动力客车因为在产品品质及售后服务等多方面的优异表现，在全国销售市场一直保持高增长态势。目前，宇通节能与新能源客车市场保有量已超过</w:t>
      </w:r>
      <w:r w:rsidRPr="00B51F76">
        <w:rPr>
          <w:rFonts w:hint="eastAsia"/>
        </w:rPr>
        <w:t>2400</w:t>
      </w:r>
      <w:r w:rsidRPr="00B51F76">
        <w:rPr>
          <w:rFonts w:hint="eastAsia"/>
        </w:rPr>
        <w:t>辆，其中，以气电为主的混合动力客车的销量增长尤为迅猛。宇通客车陕西分公司贾琼经理告诉记者，此次投运的新能源气电混合动力公交，采用宇通新一代节能与新能源系统，搭载无级变速等先进技术，其效果类似于自动挡轿车，驾驶过程中无需换挡，操作轻松简单，极大缓解了公交驾驶员的工作强度。</w:t>
      </w:r>
    </w:p>
    <w:p w:rsidR="00774844" w:rsidRDefault="00774844" w:rsidP="00A45E43">
      <w:pPr>
        <w:pStyle w:val="20"/>
        <w:spacing w:beforeLines="200" w:after="156"/>
      </w:pPr>
      <w:bookmarkStart w:id="7" w:name="_Toc372648735"/>
      <w:r w:rsidRPr="0038138D">
        <w:rPr>
          <w:kern w:val="0"/>
        </w:rPr>
        <w:t>天津市首批清洁能源油气混合</w:t>
      </w:r>
      <w:r w:rsidRPr="00BC2A95">
        <w:t>动力</w:t>
      </w:r>
      <w:r w:rsidRPr="0038138D">
        <w:rPr>
          <w:kern w:val="0"/>
        </w:rPr>
        <w:t>汽车投入市场</w:t>
      </w:r>
      <w:bookmarkEnd w:id="7"/>
    </w:p>
    <w:p w:rsidR="00774844" w:rsidRPr="0038138D" w:rsidRDefault="00774844" w:rsidP="00774844">
      <w:pPr>
        <w:adjustRightInd w:val="0"/>
        <w:snapToGrid w:val="0"/>
        <w:jc w:val="right"/>
        <w:rPr>
          <w:rFonts w:ascii="华文楷体" w:eastAsia="华文楷体" w:hAnsi="华文楷体" w:cs="宋体"/>
          <w:kern w:val="0"/>
          <w:sz w:val="28"/>
          <w:szCs w:val="28"/>
        </w:rPr>
      </w:pPr>
      <w:r w:rsidRPr="00741019">
        <w:rPr>
          <w:rFonts w:ascii="Times New Roman" w:eastAsia="华文楷体" w:hAnsi="Times New Roman" w:cs="Times New Roman"/>
          <w:sz w:val="24"/>
          <w:szCs w:val="24"/>
        </w:rPr>
        <w:t>日期：</w:t>
      </w:r>
      <w:r w:rsidRPr="00741019">
        <w:rPr>
          <w:rFonts w:ascii="Times New Roman" w:eastAsia="华文楷体" w:hAnsi="Times New Roman" w:cs="Times New Roman"/>
          <w:sz w:val="24"/>
          <w:szCs w:val="24"/>
        </w:rPr>
        <w:t>2013</w:t>
      </w:r>
      <w:r w:rsidR="001152DA">
        <w:rPr>
          <w:rFonts w:ascii="Times New Roman" w:eastAsia="华文楷体" w:hAnsi="Times New Roman" w:cs="Times New Roman" w:hint="eastAsia"/>
          <w:sz w:val="24"/>
          <w:szCs w:val="24"/>
        </w:rPr>
        <w:t>年</w:t>
      </w:r>
      <w:r w:rsidR="001152DA">
        <w:rPr>
          <w:rFonts w:ascii="Times New Roman" w:eastAsia="华文楷体" w:hAnsi="Times New Roman" w:cs="Times New Roman"/>
          <w:sz w:val="24"/>
          <w:szCs w:val="24"/>
        </w:rPr>
        <w:t>06</w:t>
      </w:r>
      <w:r w:rsidR="001152DA">
        <w:rPr>
          <w:rFonts w:ascii="Times New Roman" w:eastAsia="华文楷体" w:hAnsi="Times New Roman" w:cs="Times New Roman" w:hint="eastAsia"/>
          <w:sz w:val="24"/>
          <w:szCs w:val="24"/>
        </w:rPr>
        <w:t>月</w:t>
      </w:r>
      <w:r w:rsidRPr="00741019">
        <w:rPr>
          <w:rFonts w:ascii="Times New Roman" w:eastAsia="华文楷体" w:hAnsi="Times New Roman" w:cs="Times New Roman"/>
          <w:sz w:val="24"/>
          <w:szCs w:val="24"/>
        </w:rPr>
        <w:t>03</w:t>
      </w:r>
      <w:r w:rsidR="001152DA">
        <w:rPr>
          <w:rFonts w:ascii="Times New Roman" w:eastAsia="华文楷体" w:hAnsi="Times New Roman" w:cs="Times New Roman" w:hint="eastAsia"/>
          <w:sz w:val="24"/>
          <w:szCs w:val="24"/>
        </w:rPr>
        <w:t>日</w:t>
      </w:r>
      <w:r w:rsidRPr="00741019">
        <w:rPr>
          <w:rFonts w:ascii="Times New Roman" w:eastAsia="华文楷体" w:hAnsi="Times New Roman" w:cs="Times New Roman" w:hint="eastAsia"/>
          <w:sz w:val="24"/>
          <w:szCs w:val="24"/>
        </w:rPr>
        <w:t xml:space="preserve">  </w:t>
      </w:r>
      <w:r w:rsidRPr="00741019">
        <w:rPr>
          <w:rFonts w:ascii="Times New Roman" w:eastAsia="华文楷体" w:hAnsi="Times New Roman" w:cs="Times New Roman" w:hint="eastAsia"/>
          <w:sz w:val="24"/>
          <w:szCs w:val="24"/>
        </w:rPr>
        <w:t>来源</w:t>
      </w:r>
      <w:r w:rsidRPr="00741019">
        <w:rPr>
          <w:rFonts w:ascii="Times New Roman" w:eastAsia="华文楷体" w:hAnsi="Times New Roman" w:cs="Times New Roman" w:hint="eastAsia"/>
          <w:sz w:val="24"/>
          <w:szCs w:val="24"/>
        </w:rPr>
        <w:t xml:space="preserve">: </w:t>
      </w:r>
      <w:r w:rsidRPr="00741019">
        <w:rPr>
          <w:rFonts w:ascii="Times New Roman" w:eastAsia="华文楷体" w:hAnsi="Times New Roman" w:cs="Times New Roman"/>
          <w:sz w:val="24"/>
          <w:szCs w:val="24"/>
        </w:rPr>
        <w:t>http://www.enorth.com.cn</w:t>
      </w:r>
    </w:p>
    <w:p w:rsidR="00774844" w:rsidRPr="00B51F76" w:rsidRDefault="00774844" w:rsidP="00433851">
      <w:pPr>
        <w:pStyle w:val="11"/>
        <w:ind w:firstLine="560"/>
      </w:pPr>
      <w:r w:rsidRPr="00B51F76">
        <w:rPr>
          <w:rFonts w:hint="eastAsia"/>
        </w:rPr>
        <w:t>内容提要：日前，随着市交通集团正通物流配送有限公司</w:t>
      </w:r>
      <w:r w:rsidRPr="00B51F76">
        <w:t>50</w:t>
      </w:r>
      <w:r w:rsidRPr="00B51F76">
        <w:rPr>
          <w:rFonts w:hint="eastAsia"/>
        </w:rPr>
        <w:t>部</w:t>
      </w:r>
      <w:r w:rsidRPr="00B51F76">
        <w:t>4500CNG(</w:t>
      </w:r>
      <w:r w:rsidRPr="00B51F76">
        <w:rPr>
          <w:rFonts w:hint="eastAsia"/>
        </w:rPr>
        <w:t>压缩天然气</w:t>
      </w:r>
      <w:r w:rsidRPr="00B51F76">
        <w:t>)</w:t>
      </w:r>
      <w:r w:rsidRPr="00B51F76">
        <w:rPr>
          <w:rFonts w:hint="eastAsia"/>
        </w:rPr>
        <w:t>清洁能源油气混合动力汽车投入城市物流配送，标志着本市首次将清洁能源绿色环保车辆用于城市物流配送，同时填补了本市小型清洁能源车辆批量</w:t>
      </w:r>
      <w:r w:rsidRPr="00B51F76">
        <w:rPr>
          <w:rFonts w:hint="eastAsia"/>
        </w:rPr>
        <w:lastRenderedPageBreak/>
        <w:t>商用的空白</w:t>
      </w:r>
      <w:r w:rsidRPr="00B51F76">
        <w:t>……</w:t>
      </w:r>
    </w:p>
    <w:p w:rsidR="00774844" w:rsidRDefault="00774844" w:rsidP="00774844">
      <w:pPr>
        <w:widowControl/>
        <w:spacing w:line="360" w:lineRule="auto"/>
        <w:jc w:val="center"/>
        <w:rPr>
          <w:rFonts w:ascii="华文楷体" w:eastAsia="华文楷体" w:hAnsi="华文楷体" w:cs="宋体"/>
          <w:color w:val="000000"/>
          <w:kern w:val="0"/>
          <w:sz w:val="28"/>
          <w:szCs w:val="28"/>
        </w:rPr>
      </w:pPr>
      <w:r w:rsidRPr="0038138D">
        <w:rPr>
          <w:rFonts w:ascii="华文楷体" w:eastAsia="华文楷体" w:hAnsi="华文楷体" w:cs="Arial"/>
          <w:noProof/>
          <w:color w:val="000000"/>
          <w:kern w:val="0"/>
          <w:sz w:val="28"/>
          <w:szCs w:val="28"/>
        </w:rPr>
        <w:drawing>
          <wp:inline distT="0" distB="0" distL="0" distR="0">
            <wp:extent cx="5753100" cy="3676650"/>
            <wp:effectExtent l="19050" t="0" r="0" b="0"/>
            <wp:docPr id="15" name="图片 26" descr="http://oa.weichai.com/defaultroot/upload/html/20130604104733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a.weichai.com/defaultroot/upload/html/20130604104733001.gif"/>
                    <pic:cNvPicPr>
                      <a:picLocks noChangeAspect="1" noChangeArrowheads="1"/>
                    </pic:cNvPicPr>
                  </pic:nvPicPr>
                  <pic:blipFill>
                    <a:blip r:embed="rId46" cstate="print"/>
                    <a:srcRect/>
                    <a:stretch>
                      <a:fillRect/>
                    </a:stretch>
                  </pic:blipFill>
                  <pic:spPr bwMode="auto">
                    <a:xfrm>
                      <a:off x="0" y="0"/>
                      <a:ext cx="5753100" cy="3676650"/>
                    </a:xfrm>
                    <a:prstGeom prst="rect">
                      <a:avLst/>
                    </a:prstGeom>
                    <a:noFill/>
                    <a:ln w="9525">
                      <a:noFill/>
                      <a:miter lim="800000"/>
                      <a:headEnd/>
                      <a:tailEnd/>
                    </a:ln>
                  </pic:spPr>
                </pic:pic>
              </a:graphicData>
            </a:graphic>
          </wp:inline>
        </w:drawing>
      </w:r>
    </w:p>
    <w:p w:rsidR="00774844" w:rsidRPr="00451A8C" w:rsidRDefault="00774844" w:rsidP="001152DA">
      <w:pPr>
        <w:pStyle w:val="ab"/>
        <w:spacing w:after="156"/>
      </w:pPr>
      <w:r w:rsidRPr="00451A8C">
        <w:rPr>
          <w:rFonts w:hint="eastAsia"/>
        </w:rPr>
        <w:t>图</w:t>
      </w:r>
      <w:r w:rsidRPr="00451A8C">
        <w:rPr>
          <w:rFonts w:hint="eastAsia"/>
        </w:rPr>
        <w:t xml:space="preserve">22 </w:t>
      </w:r>
      <w:r w:rsidRPr="00451A8C">
        <w:rPr>
          <w:rFonts w:hint="eastAsia"/>
        </w:rPr>
        <w:t>本市首次将清洁能源绿色环保车辆用于城市物流配送</w:t>
      </w:r>
    </w:p>
    <w:p w:rsidR="00774844" w:rsidRPr="0038138D" w:rsidRDefault="00774844" w:rsidP="00433851">
      <w:pPr>
        <w:pStyle w:val="11"/>
        <w:ind w:firstLine="560"/>
        <w:rPr>
          <w:kern w:val="0"/>
        </w:rPr>
      </w:pPr>
      <w:r w:rsidRPr="001152DA">
        <w:rPr>
          <w:rFonts w:hint="eastAsia"/>
          <w:bCs/>
          <w:kern w:val="0"/>
        </w:rPr>
        <w:t>天津北方网讯：</w:t>
      </w:r>
      <w:r w:rsidRPr="0038138D">
        <w:rPr>
          <w:rFonts w:hint="eastAsia"/>
          <w:kern w:val="0"/>
        </w:rPr>
        <w:t>日前，随着市交通集团正通物流配送有限公司</w:t>
      </w:r>
      <w:r w:rsidRPr="0038138D">
        <w:rPr>
          <w:rFonts w:cs="Arial"/>
          <w:kern w:val="0"/>
        </w:rPr>
        <w:t>50</w:t>
      </w:r>
      <w:r w:rsidRPr="0038138D">
        <w:rPr>
          <w:rFonts w:hint="eastAsia"/>
          <w:kern w:val="0"/>
        </w:rPr>
        <w:t>部</w:t>
      </w:r>
      <w:r w:rsidRPr="0038138D">
        <w:rPr>
          <w:rFonts w:cs="Arial"/>
          <w:kern w:val="0"/>
        </w:rPr>
        <w:t>4500CNG(</w:t>
      </w:r>
      <w:r w:rsidRPr="0038138D">
        <w:rPr>
          <w:rFonts w:hint="eastAsia"/>
          <w:kern w:val="0"/>
        </w:rPr>
        <w:t>压缩天然气</w:t>
      </w:r>
      <w:r w:rsidRPr="0038138D">
        <w:rPr>
          <w:rFonts w:cs="Arial"/>
          <w:kern w:val="0"/>
        </w:rPr>
        <w:t>)</w:t>
      </w:r>
      <w:r w:rsidRPr="0038138D">
        <w:rPr>
          <w:rFonts w:hint="eastAsia"/>
          <w:kern w:val="0"/>
        </w:rPr>
        <w:t>清洁能源油气混合动力汽车投入城市物流配送，标志着本市首次将清洁能源绿色环保车辆用于城市物流配送，同时填补了本市小型清洁能源车辆批量商用的空白。</w:t>
      </w:r>
    </w:p>
    <w:p w:rsidR="00BC2A95" w:rsidRDefault="00774844" w:rsidP="00BC2A95">
      <w:pPr>
        <w:pStyle w:val="11"/>
        <w:ind w:firstLine="560"/>
        <w:rPr>
          <w:rFonts w:cs="Arial"/>
          <w:kern w:val="0"/>
        </w:rPr>
      </w:pPr>
      <w:r w:rsidRPr="0038138D">
        <w:rPr>
          <w:rFonts w:hint="eastAsia"/>
          <w:kern w:val="0"/>
        </w:rPr>
        <w:t>近年来，市交通集团积极抢抓市场机遇，加快调整运力结构，大力推行</w:t>
      </w:r>
      <w:r w:rsidRPr="0038138D">
        <w:rPr>
          <w:rFonts w:cs="Arial"/>
          <w:kern w:val="0"/>
        </w:rPr>
        <w:t>“</w:t>
      </w:r>
      <w:r w:rsidRPr="0038138D">
        <w:rPr>
          <w:rFonts w:hint="eastAsia"/>
          <w:kern w:val="0"/>
        </w:rPr>
        <w:t>绿色交通</w:t>
      </w:r>
      <w:r w:rsidRPr="0038138D">
        <w:rPr>
          <w:rFonts w:cs="Arial"/>
          <w:kern w:val="0"/>
        </w:rPr>
        <w:t>”</w:t>
      </w:r>
      <w:r w:rsidRPr="0038138D">
        <w:rPr>
          <w:rFonts w:hint="eastAsia"/>
          <w:kern w:val="0"/>
        </w:rPr>
        <w:t>。集团正通公司此次应用的长安</w:t>
      </w:r>
      <w:r w:rsidRPr="0038138D">
        <w:rPr>
          <w:rFonts w:cs="Arial"/>
          <w:kern w:val="0"/>
        </w:rPr>
        <w:t>4500</w:t>
      </w:r>
      <w:r w:rsidRPr="0038138D">
        <w:rPr>
          <w:rFonts w:hint="eastAsia"/>
          <w:kern w:val="0"/>
        </w:rPr>
        <w:t>汽油与天燃气两用燃料新型清洁能源厢式货车，是以压缩天然气为燃料，主要成分是甲烷，储存于车载绝缘气瓶中，适用于中短途运输，一次充气，可行驶</w:t>
      </w:r>
      <w:r w:rsidRPr="0038138D">
        <w:rPr>
          <w:rFonts w:cs="Arial"/>
          <w:kern w:val="0"/>
        </w:rPr>
        <w:t>200</w:t>
      </w:r>
      <w:r w:rsidRPr="0038138D">
        <w:rPr>
          <w:rFonts w:hint="eastAsia"/>
          <w:kern w:val="0"/>
        </w:rPr>
        <w:t>公里。使用</w:t>
      </w:r>
      <w:r w:rsidRPr="0038138D">
        <w:rPr>
          <w:rFonts w:cs="Arial"/>
          <w:kern w:val="0"/>
        </w:rPr>
        <w:t>CNG</w:t>
      </w:r>
      <w:r w:rsidRPr="0038138D">
        <w:rPr>
          <w:rFonts w:hint="eastAsia"/>
          <w:kern w:val="0"/>
        </w:rPr>
        <w:t>比使用汽油可节省燃料费用达</w:t>
      </w:r>
      <w:r w:rsidRPr="0038138D">
        <w:rPr>
          <w:rFonts w:cs="Arial"/>
          <w:kern w:val="0"/>
        </w:rPr>
        <w:t>60%</w:t>
      </w:r>
      <w:r w:rsidRPr="0038138D">
        <w:rPr>
          <w:rFonts w:hint="eastAsia"/>
          <w:kern w:val="0"/>
        </w:rPr>
        <w:t>以上。据介绍，天然气以其价廉、安全、清洁等优势成为目前解决城市污染的首选清洁汽车燃料，可大幅度降低</w:t>
      </w:r>
      <w:r w:rsidRPr="0038138D">
        <w:rPr>
          <w:rFonts w:cs="Arial"/>
          <w:kern w:val="0"/>
        </w:rPr>
        <w:t>PM2.5</w:t>
      </w:r>
      <w:r w:rsidRPr="0038138D">
        <w:rPr>
          <w:rFonts w:hint="eastAsia"/>
          <w:kern w:val="0"/>
        </w:rPr>
        <w:t>等污染物排放，有利于环境保护。因而天燃气汽车是目前世界上公认的节能、低污染、经济、安全的新型代用燃料汽车。据推算，</w:t>
      </w:r>
      <w:r w:rsidRPr="0038138D">
        <w:rPr>
          <w:rFonts w:cs="Arial"/>
          <w:kern w:val="0"/>
        </w:rPr>
        <w:t>CNG</w:t>
      </w:r>
      <w:r w:rsidRPr="0038138D">
        <w:rPr>
          <w:rFonts w:hint="eastAsia"/>
          <w:kern w:val="0"/>
        </w:rPr>
        <w:t>双燃料车价格高于汽油车的那部分成本在不到</w:t>
      </w:r>
      <w:r w:rsidRPr="0038138D">
        <w:rPr>
          <w:rFonts w:cs="Arial"/>
          <w:kern w:val="0"/>
        </w:rPr>
        <w:t>3</w:t>
      </w:r>
      <w:r w:rsidRPr="0038138D">
        <w:rPr>
          <w:rFonts w:hint="eastAsia"/>
          <w:kern w:val="0"/>
        </w:rPr>
        <w:t>个月就可以节约回来，</w:t>
      </w:r>
      <w:r w:rsidRPr="0038138D">
        <w:rPr>
          <w:rFonts w:cs="Arial"/>
          <w:kern w:val="0"/>
        </w:rPr>
        <w:t>4</w:t>
      </w:r>
      <w:r w:rsidRPr="0038138D">
        <w:rPr>
          <w:rFonts w:hint="eastAsia"/>
          <w:kern w:val="0"/>
        </w:rPr>
        <w:t>年可以节约出一个车的价格，是城市物流配送的新一代高品质专用车。</w:t>
      </w:r>
      <w:r w:rsidR="00BC2A95">
        <w:rPr>
          <w:rFonts w:cs="Arial"/>
          <w:kern w:val="0"/>
        </w:rPr>
        <w:br w:type="page"/>
      </w:r>
    </w:p>
    <w:p w:rsidR="00774844" w:rsidRPr="00C73A90" w:rsidRDefault="00774844" w:rsidP="00A45E43">
      <w:pPr>
        <w:pStyle w:val="20"/>
        <w:spacing w:beforeLines="200" w:after="156"/>
      </w:pPr>
      <w:bookmarkStart w:id="8" w:name="_Toc372648736"/>
      <w:r w:rsidRPr="00C73A90">
        <w:rPr>
          <w:rFonts w:hint="eastAsia"/>
        </w:rPr>
        <w:lastRenderedPageBreak/>
        <w:t>福特借鉴普锐斯技术</w:t>
      </w:r>
      <w:r w:rsidRPr="00C73A90">
        <w:rPr>
          <w:rFonts w:hint="eastAsia"/>
        </w:rPr>
        <w:t xml:space="preserve"> </w:t>
      </w:r>
      <w:r w:rsidRPr="00C73A90">
        <w:rPr>
          <w:rFonts w:hint="eastAsia"/>
        </w:rPr>
        <w:t>研发插电混合动力</w:t>
      </w:r>
      <w:bookmarkEnd w:id="8"/>
    </w:p>
    <w:p w:rsidR="00774844" w:rsidRPr="00741019" w:rsidRDefault="00774844" w:rsidP="00774844">
      <w:pPr>
        <w:adjustRightInd w:val="0"/>
        <w:snapToGrid w:val="0"/>
        <w:jc w:val="right"/>
        <w:rPr>
          <w:rFonts w:ascii="Times New Roman" w:eastAsia="华文楷体" w:hAnsi="华文楷体" w:cs="Times New Roman"/>
          <w:sz w:val="24"/>
          <w:szCs w:val="24"/>
        </w:rPr>
      </w:pPr>
      <w:r w:rsidRPr="00741019">
        <w:rPr>
          <w:rFonts w:ascii="Times New Roman" w:eastAsia="华文楷体" w:hAnsi="华文楷体" w:cs="Times New Roman"/>
          <w:sz w:val="24"/>
          <w:szCs w:val="24"/>
        </w:rPr>
        <w:t>日期：</w:t>
      </w:r>
      <w:r w:rsidRPr="00741019">
        <w:rPr>
          <w:rFonts w:ascii="Times New Roman" w:eastAsia="华文楷体" w:hAnsi="华文楷体" w:cs="Times New Roman" w:hint="eastAsia"/>
          <w:sz w:val="24"/>
          <w:szCs w:val="24"/>
        </w:rPr>
        <w:t>2013</w:t>
      </w:r>
      <w:r w:rsidR="001152DA">
        <w:rPr>
          <w:rFonts w:ascii="Times New Roman" w:eastAsia="华文楷体" w:hAnsi="华文楷体" w:cs="Times New Roman" w:hint="eastAsia"/>
          <w:sz w:val="24"/>
          <w:szCs w:val="24"/>
        </w:rPr>
        <w:t>年</w:t>
      </w:r>
      <w:r w:rsidR="001152DA">
        <w:rPr>
          <w:rFonts w:ascii="Times New Roman" w:eastAsia="华文楷体" w:hAnsi="华文楷体" w:cs="Times New Roman" w:hint="eastAsia"/>
          <w:sz w:val="24"/>
          <w:szCs w:val="24"/>
        </w:rPr>
        <w:t>06</w:t>
      </w:r>
      <w:r w:rsidR="001152DA">
        <w:rPr>
          <w:rFonts w:ascii="Times New Roman" w:eastAsia="华文楷体" w:hAnsi="华文楷体" w:cs="Times New Roman" w:hint="eastAsia"/>
          <w:sz w:val="24"/>
          <w:szCs w:val="24"/>
        </w:rPr>
        <w:t>月</w:t>
      </w:r>
      <w:r w:rsidRPr="00741019">
        <w:rPr>
          <w:rFonts w:ascii="Times New Roman" w:eastAsia="华文楷体" w:hAnsi="华文楷体" w:cs="Times New Roman" w:hint="eastAsia"/>
          <w:sz w:val="24"/>
          <w:szCs w:val="24"/>
        </w:rPr>
        <w:t>18</w:t>
      </w:r>
      <w:r w:rsidR="001152DA">
        <w:rPr>
          <w:rFonts w:ascii="Times New Roman" w:eastAsia="华文楷体" w:hAnsi="华文楷体" w:cs="Times New Roman" w:hint="eastAsia"/>
          <w:sz w:val="24"/>
          <w:szCs w:val="24"/>
        </w:rPr>
        <w:t>日</w:t>
      </w:r>
      <w:r w:rsidRPr="00741019">
        <w:rPr>
          <w:rFonts w:ascii="Times New Roman" w:eastAsia="华文楷体" w:hAnsi="华文楷体" w:cs="Times New Roman" w:hint="eastAsia"/>
          <w:sz w:val="24"/>
          <w:szCs w:val="24"/>
        </w:rPr>
        <w:t xml:space="preserve">　来源</w:t>
      </w:r>
      <w:r w:rsidRPr="00741019">
        <w:rPr>
          <w:rFonts w:ascii="Times New Roman" w:eastAsia="华文楷体" w:hAnsi="华文楷体" w:cs="Times New Roman" w:hint="eastAsia"/>
          <w:sz w:val="24"/>
          <w:szCs w:val="24"/>
        </w:rPr>
        <w:t xml:space="preserve">: </w:t>
      </w:r>
      <w:r w:rsidRPr="00741019">
        <w:rPr>
          <w:rFonts w:ascii="Times New Roman" w:eastAsia="华文楷体" w:hAnsi="华文楷体" w:cs="Times New Roman" w:hint="eastAsia"/>
          <w:sz w:val="24"/>
          <w:szCs w:val="24"/>
        </w:rPr>
        <w:t>网通社</w:t>
      </w:r>
    </w:p>
    <w:p w:rsidR="00774844" w:rsidRPr="0038138D" w:rsidRDefault="00774844" w:rsidP="00AA251D">
      <w:pPr>
        <w:pStyle w:val="11"/>
        <w:ind w:firstLine="560"/>
      </w:pPr>
      <w:r w:rsidRPr="0038138D">
        <w:rPr>
          <w:rFonts w:hint="eastAsia"/>
        </w:rPr>
        <w:t>近日网通社了解到：福特致力于从混合动力以及插电式混合动力车的研发，而混合动力系统是其核心部分。在插电式混合动力系统技术上，福特将从丰田普锐斯上借鉴，从新进行研发并应用到旗下车型中，从而降低</w:t>
      </w:r>
      <w:r w:rsidRPr="0038138D">
        <w:rPr>
          <w:rFonts w:hint="eastAsia"/>
        </w:rPr>
        <w:t>CO</w:t>
      </w:r>
      <w:r w:rsidRPr="00B43218">
        <w:rPr>
          <w:rFonts w:hint="eastAsia"/>
          <w:vertAlign w:val="subscript"/>
        </w:rPr>
        <w:t>2</w:t>
      </w:r>
      <w:r w:rsidRPr="0038138D">
        <w:rPr>
          <w:rFonts w:hint="eastAsia"/>
        </w:rPr>
        <w:t>的排放量。</w:t>
      </w:r>
    </w:p>
    <w:p w:rsidR="00774844" w:rsidRDefault="00774844" w:rsidP="00AA251D">
      <w:pPr>
        <w:pStyle w:val="11"/>
        <w:ind w:firstLine="560"/>
      </w:pPr>
      <w:r w:rsidRPr="0038138D">
        <w:rPr>
          <w:rFonts w:hint="eastAsia"/>
        </w:rPr>
        <w:t>网通社</w:t>
      </w:r>
      <w:r w:rsidRPr="0038138D">
        <w:rPr>
          <w:rFonts w:hint="eastAsia"/>
        </w:rPr>
        <w:t>2013</w:t>
      </w:r>
      <w:r w:rsidRPr="0038138D">
        <w:rPr>
          <w:rFonts w:hint="eastAsia"/>
        </w:rPr>
        <w:t>年</w:t>
      </w:r>
      <w:r w:rsidRPr="0038138D">
        <w:rPr>
          <w:rFonts w:hint="eastAsia"/>
        </w:rPr>
        <w:t>6</w:t>
      </w:r>
      <w:r w:rsidRPr="0038138D">
        <w:rPr>
          <w:rFonts w:hint="eastAsia"/>
        </w:rPr>
        <w:t>月</w:t>
      </w:r>
      <w:r w:rsidRPr="0038138D">
        <w:rPr>
          <w:rFonts w:hint="eastAsia"/>
        </w:rPr>
        <w:t>18</w:t>
      </w:r>
      <w:r w:rsidRPr="0038138D">
        <w:rPr>
          <w:rFonts w:hint="eastAsia"/>
        </w:rPr>
        <w:t>日报道　如今随着插电式混合动力系统已逐步被广大厂商所应用，其中以丰田旗下普锐斯的技术最为成熟，早在</w:t>
      </w:r>
      <w:r w:rsidRPr="0038138D">
        <w:rPr>
          <w:rFonts w:hint="eastAsia"/>
        </w:rPr>
        <w:t>2004</w:t>
      </w:r>
      <w:r w:rsidRPr="0038138D">
        <w:rPr>
          <w:rFonts w:hint="eastAsia"/>
        </w:rPr>
        <w:t>年，福特曾与丰田签署了关于研发插电式混合动力系统的协议。近日网通社了解到：福特致力于从混合动力以及插电式混合动力车的研发，而混合动力系统是其核心部分。在插电式混合动力系统技术上，福特将从丰田普锐斯上借鉴，从新进行研发并应用到旗下车型中，从而降低</w:t>
      </w:r>
      <w:r w:rsidRPr="0038138D">
        <w:rPr>
          <w:rFonts w:hint="eastAsia"/>
        </w:rPr>
        <w:t>CO</w:t>
      </w:r>
      <w:r w:rsidRPr="00B43218">
        <w:rPr>
          <w:rFonts w:hint="eastAsia"/>
          <w:vertAlign w:val="subscript"/>
        </w:rPr>
        <w:t>2</w:t>
      </w:r>
      <w:r w:rsidRPr="0038138D">
        <w:rPr>
          <w:rFonts w:hint="eastAsia"/>
        </w:rPr>
        <w:t>的排放量。</w:t>
      </w:r>
    </w:p>
    <w:p w:rsidR="00774844" w:rsidRDefault="00774844" w:rsidP="00A45E43">
      <w:pPr>
        <w:pStyle w:val="20"/>
        <w:spacing w:beforeLines="200" w:after="156"/>
      </w:pPr>
      <w:bookmarkStart w:id="9" w:name="_Toc372648739"/>
      <w:r w:rsidRPr="0038138D">
        <w:rPr>
          <w:kern w:val="0"/>
        </w:rPr>
        <w:t>山东用户喜迎厦工全国首台</w:t>
      </w:r>
      <w:r w:rsidRPr="0038138D">
        <w:rPr>
          <w:kern w:val="0"/>
        </w:rPr>
        <w:t>LNG</w:t>
      </w:r>
      <w:r w:rsidRPr="0038138D">
        <w:rPr>
          <w:kern w:val="0"/>
        </w:rPr>
        <w:t>新能源</w:t>
      </w:r>
      <w:r w:rsidRPr="00BC2A95">
        <w:t>挖掘机</w:t>
      </w:r>
      <w:bookmarkEnd w:id="9"/>
    </w:p>
    <w:p w:rsidR="00774844" w:rsidRPr="00741019" w:rsidRDefault="00774844" w:rsidP="00774844">
      <w:pPr>
        <w:adjustRightInd w:val="0"/>
        <w:snapToGrid w:val="0"/>
        <w:jc w:val="right"/>
        <w:rPr>
          <w:rFonts w:ascii="Times New Roman" w:eastAsia="华文楷体" w:hAnsi="华文楷体" w:cs="Times New Roman"/>
          <w:sz w:val="24"/>
          <w:szCs w:val="24"/>
        </w:rPr>
      </w:pPr>
      <w:r w:rsidRPr="00741019">
        <w:rPr>
          <w:rFonts w:ascii="Times New Roman" w:eastAsia="华文楷体" w:hAnsi="华文楷体" w:cs="Times New Roman"/>
          <w:sz w:val="24"/>
          <w:szCs w:val="24"/>
        </w:rPr>
        <w:t>日期：</w:t>
      </w:r>
      <w:r w:rsidRPr="00741019">
        <w:rPr>
          <w:rFonts w:ascii="Times New Roman" w:eastAsia="华文楷体" w:hAnsi="华文楷体" w:cs="Times New Roman"/>
          <w:sz w:val="24"/>
          <w:szCs w:val="24"/>
        </w:rPr>
        <w:t>2013</w:t>
      </w:r>
      <w:r w:rsidR="001152DA">
        <w:rPr>
          <w:rFonts w:ascii="Times New Roman" w:eastAsia="华文楷体" w:hAnsi="华文楷体" w:cs="Times New Roman" w:hint="eastAsia"/>
          <w:sz w:val="24"/>
          <w:szCs w:val="24"/>
        </w:rPr>
        <w:t>年</w:t>
      </w:r>
      <w:r w:rsidRPr="00741019">
        <w:rPr>
          <w:rFonts w:ascii="Times New Roman" w:eastAsia="华文楷体" w:hAnsi="华文楷体" w:cs="Times New Roman"/>
          <w:sz w:val="24"/>
          <w:szCs w:val="24"/>
        </w:rPr>
        <w:t>08</w:t>
      </w:r>
      <w:r w:rsidR="001152DA">
        <w:rPr>
          <w:rFonts w:ascii="Times New Roman" w:eastAsia="华文楷体" w:hAnsi="华文楷体" w:cs="Times New Roman" w:hint="eastAsia"/>
          <w:sz w:val="24"/>
          <w:szCs w:val="24"/>
        </w:rPr>
        <w:t>月</w:t>
      </w:r>
      <w:r w:rsidRPr="00741019">
        <w:rPr>
          <w:rFonts w:ascii="Times New Roman" w:eastAsia="华文楷体" w:hAnsi="华文楷体" w:cs="Times New Roman"/>
          <w:sz w:val="24"/>
          <w:szCs w:val="24"/>
        </w:rPr>
        <w:t>20</w:t>
      </w:r>
      <w:r w:rsidRPr="00741019">
        <w:rPr>
          <w:rFonts w:ascii="Times New Roman" w:eastAsia="华文楷体" w:hAnsi="华文楷体" w:cs="Times New Roman"/>
          <w:sz w:val="24"/>
          <w:szCs w:val="24"/>
        </w:rPr>
        <w:t> </w:t>
      </w:r>
      <w:r w:rsidR="001152DA">
        <w:rPr>
          <w:rFonts w:ascii="Times New Roman" w:eastAsia="华文楷体" w:hAnsi="华文楷体" w:cs="Times New Roman" w:hint="eastAsia"/>
          <w:sz w:val="24"/>
          <w:szCs w:val="24"/>
        </w:rPr>
        <w:t>日</w:t>
      </w:r>
      <w:r w:rsidRPr="00741019">
        <w:rPr>
          <w:rFonts w:ascii="Times New Roman" w:eastAsia="华文楷体" w:hAnsi="华文楷体" w:cs="Times New Roman"/>
          <w:sz w:val="24"/>
          <w:szCs w:val="24"/>
        </w:rPr>
        <w:t>   </w:t>
      </w:r>
      <w:r w:rsidRPr="00741019">
        <w:rPr>
          <w:rFonts w:ascii="Times New Roman" w:eastAsia="华文楷体" w:hAnsi="华文楷体" w:cs="Times New Roman"/>
          <w:sz w:val="24"/>
          <w:szCs w:val="24"/>
        </w:rPr>
        <w:t xml:space="preserve"> </w:t>
      </w:r>
      <w:r w:rsidRPr="00741019">
        <w:rPr>
          <w:rFonts w:ascii="Times New Roman" w:eastAsia="华文楷体" w:hAnsi="华文楷体" w:cs="Times New Roman" w:hint="eastAsia"/>
          <w:sz w:val="24"/>
          <w:szCs w:val="24"/>
        </w:rPr>
        <w:t>来源：中国工程机械商贸网</w:t>
      </w:r>
    </w:p>
    <w:p w:rsidR="00774844" w:rsidRPr="0038138D" w:rsidRDefault="00774844" w:rsidP="00741019">
      <w:pPr>
        <w:pStyle w:val="11"/>
        <w:ind w:firstLine="560"/>
        <w:rPr>
          <w:kern w:val="0"/>
        </w:rPr>
      </w:pPr>
      <w:r w:rsidRPr="0038138D">
        <w:rPr>
          <w:kern w:val="0"/>
        </w:rPr>
        <w:t>8</w:t>
      </w:r>
      <w:r w:rsidRPr="0038138D">
        <w:rPr>
          <w:rFonts w:hint="eastAsia"/>
          <w:kern w:val="0"/>
        </w:rPr>
        <w:t>月</w:t>
      </w:r>
      <w:r w:rsidRPr="0038138D">
        <w:rPr>
          <w:kern w:val="0"/>
        </w:rPr>
        <w:t>15</w:t>
      </w:r>
      <w:r w:rsidRPr="0038138D">
        <w:rPr>
          <w:rFonts w:hint="eastAsia"/>
          <w:kern w:val="0"/>
        </w:rPr>
        <w:t>日，由厦工生产的我国首台天然气新能源挖掘机</w:t>
      </w:r>
      <w:r w:rsidRPr="0038138D">
        <w:rPr>
          <w:kern w:val="0"/>
        </w:rPr>
        <w:t>XG822LNG</w:t>
      </w:r>
      <w:r w:rsidRPr="0038138D">
        <w:rPr>
          <w:rFonts w:hint="eastAsia"/>
          <w:kern w:val="0"/>
        </w:rPr>
        <w:t>运抵山东潍坊滨海开发区，并正式交付给客户山东联兴石油焦市场有限公司使用。</w:t>
      </w:r>
    </w:p>
    <w:p w:rsidR="00774844" w:rsidRPr="0038138D" w:rsidRDefault="00774844" w:rsidP="00741019">
      <w:pPr>
        <w:pStyle w:val="11"/>
        <w:ind w:firstLine="560"/>
        <w:rPr>
          <w:kern w:val="0"/>
        </w:rPr>
      </w:pPr>
      <w:r w:rsidRPr="0038138D">
        <w:rPr>
          <w:rFonts w:hint="eastAsia"/>
          <w:kern w:val="0"/>
        </w:rPr>
        <w:t>交付过程中，首先进行了半个多小时的试驾体验。山东联兴公司董事长王左仁带领公司管理团队到现场进行观摩。整个试驾过程，挖掘动作连贯顺畅，动力澎湃有力，让现场观摩人员连声叫好。现场的耗油与排放测试，表明与柴油机相比能够节省至少</w:t>
      </w:r>
      <w:r w:rsidRPr="0038138D">
        <w:rPr>
          <w:kern w:val="0"/>
        </w:rPr>
        <w:t>30%</w:t>
      </w:r>
      <w:r w:rsidRPr="0038138D">
        <w:rPr>
          <w:rFonts w:hint="eastAsia"/>
          <w:kern w:val="0"/>
        </w:rPr>
        <w:t>的耗油成本，排放的</w:t>
      </w:r>
      <w:r w:rsidRPr="0038138D">
        <w:rPr>
          <w:kern w:val="0"/>
        </w:rPr>
        <w:t>CO</w:t>
      </w:r>
      <w:r w:rsidRPr="0038138D">
        <w:rPr>
          <w:rFonts w:hint="eastAsia"/>
          <w:kern w:val="0"/>
        </w:rPr>
        <w:t>则比使用柴油机低了</w:t>
      </w:r>
      <w:r w:rsidRPr="0038138D">
        <w:rPr>
          <w:kern w:val="0"/>
        </w:rPr>
        <w:t>90</w:t>
      </w:r>
      <w:r w:rsidRPr="0038138D">
        <w:rPr>
          <w:rFonts w:hint="eastAsia"/>
          <w:kern w:val="0"/>
        </w:rPr>
        <w:t>％，几乎是零排放。</w:t>
      </w:r>
    </w:p>
    <w:p w:rsidR="00774844" w:rsidRPr="0038138D" w:rsidRDefault="00774844" w:rsidP="00741019">
      <w:pPr>
        <w:pStyle w:val="11"/>
        <w:ind w:firstLine="560"/>
        <w:rPr>
          <w:kern w:val="0"/>
        </w:rPr>
      </w:pPr>
      <w:r w:rsidRPr="0038138D">
        <w:rPr>
          <w:rFonts w:hint="eastAsia"/>
          <w:kern w:val="0"/>
        </w:rPr>
        <w:t>山东联兴董事长王左仁表示，经济、安全、环保的工程机械产品应用，既是国家的技术要求，也是联兴公司的作业需求。这款</w:t>
      </w:r>
      <w:r w:rsidRPr="0038138D">
        <w:rPr>
          <w:kern w:val="0"/>
        </w:rPr>
        <w:t>LNG</w:t>
      </w:r>
      <w:r w:rsidRPr="0038138D">
        <w:rPr>
          <w:rFonts w:hint="eastAsia"/>
          <w:kern w:val="0"/>
        </w:rPr>
        <w:t>挖掘机，低噪音、零排放、低碳等特点，特别适合联兴公司石油化工的作业工况和保养，未来联兴公司将逐步推广应用这款新能源产品。</w:t>
      </w:r>
    </w:p>
    <w:p w:rsidR="00774844" w:rsidRPr="0038138D" w:rsidRDefault="00774844" w:rsidP="00741019">
      <w:pPr>
        <w:pStyle w:val="11"/>
        <w:ind w:firstLine="560"/>
        <w:rPr>
          <w:kern w:val="0"/>
        </w:rPr>
      </w:pPr>
      <w:r w:rsidRPr="0038138D">
        <w:rPr>
          <w:rFonts w:hint="eastAsia"/>
          <w:kern w:val="0"/>
        </w:rPr>
        <w:t>交付现场，厦工总裁助理俞久仁介绍，清洁能源动力的应用和推广，是工程</w:t>
      </w:r>
      <w:r w:rsidRPr="0038138D">
        <w:rPr>
          <w:rFonts w:hint="eastAsia"/>
          <w:kern w:val="0"/>
        </w:rPr>
        <w:lastRenderedPageBreak/>
        <w:t>机械适应国家可持续发展战略的必然趋势。厦工拥有</w:t>
      </w:r>
      <w:r w:rsidRPr="0038138D">
        <w:rPr>
          <w:kern w:val="0"/>
        </w:rPr>
        <w:t>60</w:t>
      </w:r>
      <w:r w:rsidRPr="0038138D">
        <w:rPr>
          <w:rFonts w:hint="eastAsia"/>
          <w:kern w:val="0"/>
        </w:rPr>
        <w:t>多年自主技术创新、持续研发能力，始终致力于新能源的开发和应用推广。随着天然气装载机、挖掘机、叉车系列产品的陆续开发和投放市场，厦工新能源技术开发和应用日渐成熟，并在国内取得了领先优势。</w:t>
      </w:r>
    </w:p>
    <w:p w:rsidR="00774844" w:rsidRPr="0038138D" w:rsidRDefault="00774844" w:rsidP="00741019">
      <w:pPr>
        <w:pStyle w:val="11"/>
        <w:ind w:firstLine="560"/>
        <w:rPr>
          <w:kern w:val="0"/>
        </w:rPr>
      </w:pPr>
      <w:r w:rsidRPr="0038138D">
        <w:rPr>
          <w:rFonts w:hint="eastAsia"/>
          <w:kern w:val="0"/>
        </w:rPr>
        <w:t>厦工经销合作伙伴山东润海总经理郑章钧针对</w:t>
      </w:r>
      <w:r w:rsidRPr="0038138D">
        <w:rPr>
          <w:kern w:val="0"/>
        </w:rPr>
        <w:t>XG822LNG</w:t>
      </w:r>
      <w:r w:rsidRPr="0038138D">
        <w:rPr>
          <w:rFonts w:hint="eastAsia"/>
          <w:kern w:val="0"/>
        </w:rPr>
        <w:t>挖掘机进行了详细讲解。他提到，</w:t>
      </w:r>
      <w:r w:rsidRPr="0038138D">
        <w:rPr>
          <w:kern w:val="0"/>
        </w:rPr>
        <w:t>XG822LNG</w:t>
      </w:r>
      <w:r w:rsidRPr="0038138D">
        <w:rPr>
          <w:rFonts w:hint="eastAsia"/>
          <w:kern w:val="0"/>
        </w:rPr>
        <w:t>挖掘机拥有多项专利技术、自主知识产权，实现了从传统柴油燃料到天然气动力，从</w:t>
      </w:r>
      <w:r w:rsidRPr="0038138D">
        <w:rPr>
          <w:kern w:val="0"/>
        </w:rPr>
        <w:t>CNG</w:t>
      </w:r>
      <w:r w:rsidRPr="0038138D">
        <w:rPr>
          <w:rFonts w:hint="eastAsia"/>
          <w:kern w:val="0"/>
        </w:rPr>
        <w:t>能源使用到</w:t>
      </w:r>
      <w:r w:rsidRPr="0038138D">
        <w:rPr>
          <w:kern w:val="0"/>
        </w:rPr>
        <w:t>LNG</w:t>
      </w:r>
      <w:r w:rsidRPr="0038138D">
        <w:rPr>
          <w:rFonts w:hint="eastAsia"/>
          <w:kern w:val="0"/>
        </w:rPr>
        <w:t>的双级跨越，大大提升了国产挖掘机的经济性、环保性，几乎达到了污染物零排放的目标，具有高经济性、高优越性、高安全性、低排放性、低噪音性等显著特点。</w:t>
      </w:r>
    </w:p>
    <w:p w:rsidR="00741019" w:rsidRPr="00BC2A95" w:rsidRDefault="00774844" w:rsidP="00BC2A95">
      <w:pPr>
        <w:rPr>
          <w:rFonts w:ascii="华文楷体" w:eastAsia="华文楷体" w:hAnsi="华文楷体" w:cs="宋体"/>
          <w:kern w:val="0"/>
          <w:sz w:val="28"/>
          <w:szCs w:val="28"/>
        </w:rPr>
      </w:pPr>
      <w:r w:rsidRPr="0038138D">
        <w:rPr>
          <w:rFonts w:ascii="华文楷体" w:eastAsia="华文楷体" w:hAnsi="华文楷体" w:cs="宋体" w:hint="eastAsia"/>
          <w:kern w:val="0"/>
          <w:sz w:val="28"/>
          <w:szCs w:val="28"/>
        </w:rPr>
        <w:t xml:space="preserve">　　经过半个多小时的试驾和技术服务讲解，厦工全国首台</w:t>
      </w:r>
      <w:r w:rsidRPr="0038138D">
        <w:rPr>
          <w:rFonts w:ascii="华文楷体" w:eastAsia="华文楷体" w:hAnsi="华文楷体" w:cs="宋体"/>
          <w:kern w:val="0"/>
          <w:sz w:val="28"/>
          <w:szCs w:val="28"/>
        </w:rPr>
        <w:t>LNG</w:t>
      </w:r>
      <w:r w:rsidRPr="0038138D">
        <w:rPr>
          <w:rFonts w:ascii="华文楷体" w:eastAsia="华文楷体" w:hAnsi="华文楷体" w:cs="宋体" w:hint="eastAsia"/>
          <w:kern w:val="0"/>
          <w:sz w:val="28"/>
          <w:szCs w:val="28"/>
        </w:rPr>
        <w:t>天然气新能源挖掘机</w:t>
      </w:r>
      <w:r w:rsidRPr="0038138D">
        <w:rPr>
          <w:rFonts w:ascii="华文楷体" w:eastAsia="华文楷体" w:hAnsi="华文楷体" w:cs="宋体"/>
          <w:kern w:val="0"/>
          <w:sz w:val="28"/>
          <w:szCs w:val="28"/>
        </w:rPr>
        <w:t>XG822LNG</w:t>
      </w:r>
      <w:r w:rsidRPr="0038138D">
        <w:rPr>
          <w:rFonts w:ascii="华文楷体" w:eastAsia="华文楷体" w:hAnsi="华文楷体" w:cs="宋体" w:hint="eastAsia"/>
          <w:kern w:val="0"/>
          <w:sz w:val="28"/>
          <w:szCs w:val="28"/>
        </w:rPr>
        <w:t>交付仪式圆满结束，标志着厦工在新能源技术的开发与应用又向前迈进了关键的一步。</w:t>
      </w:r>
    </w:p>
    <w:p w:rsidR="00774844" w:rsidRDefault="00774844" w:rsidP="00A45E43">
      <w:pPr>
        <w:pStyle w:val="20"/>
        <w:spacing w:beforeLines="200" w:after="156"/>
        <w:rPr>
          <w:kern w:val="0"/>
        </w:rPr>
      </w:pPr>
      <w:bookmarkStart w:id="10" w:name="_Toc372648740"/>
      <w:r w:rsidRPr="0038138D">
        <w:rPr>
          <w:kern w:val="0"/>
        </w:rPr>
        <w:t>欧盟美国签署聚合物电解质燃料电池首份国际测试协议</w:t>
      </w:r>
      <w:bookmarkEnd w:id="10"/>
    </w:p>
    <w:p w:rsidR="00774844" w:rsidRPr="00854AD9" w:rsidRDefault="00774844" w:rsidP="00774844">
      <w:pPr>
        <w:adjustRightInd w:val="0"/>
        <w:snapToGrid w:val="0"/>
        <w:jc w:val="right"/>
        <w:rPr>
          <w:rFonts w:ascii="Times New Roman" w:eastAsia="华文楷体" w:hAnsi="华文楷体" w:cs="Times New Roman"/>
          <w:sz w:val="28"/>
          <w:szCs w:val="28"/>
        </w:rPr>
      </w:pPr>
      <w:r w:rsidRPr="00741019">
        <w:rPr>
          <w:rFonts w:ascii="Times New Roman" w:eastAsia="华文楷体" w:hAnsi="华文楷体" w:cs="Times New Roman"/>
          <w:sz w:val="24"/>
          <w:szCs w:val="24"/>
        </w:rPr>
        <w:t>日期：</w:t>
      </w:r>
      <w:r w:rsidRPr="00741019">
        <w:rPr>
          <w:rFonts w:ascii="Times New Roman" w:eastAsia="华文楷体" w:hAnsi="华文楷体" w:cs="Times New Roman"/>
          <w:sz w:val="24"/>
          <w:szCs w:val="24"/>
        </w:rPr>
        <w:t>2013</w:t>
      </w:r>
      <w:r w:rsidRPr="00741019">
        <w:rPr>
          <w:rFonts w:ascii="Times New Roman" w:eastAsia="华文楷体" w:hAnsi="华文楷体" w:cs="Times New Roman"/>
          <w:sz w:val="24"/>
          <w:szCs w:val="24"/>
        </w:rPr>
        <w:t>年</w:t>
      </w:r>
      <w:r w:rsidRPr="00741019">
        <w:rPr>
          <w:rFonts w:ascii="Times New Roman" w:eastAsia="华文楷体" w:hAnsi="华文楷体" w:cs="Times New Roman"/>
          <w:sz w:val="24"/>
          <w:szCs w:val="24"/>
        </w:rPr>
        <w:t>09</w:t>
      </w:r>
      <w:r w:rsidRPr="00741019">
        <w:rPr>
          <w:rFonts w:ascii="Times New Roman" w:eastAsia="华文楷体" w:hAnsi="华文楷体" w:cs="Times New Roman"/>
          <w:sz w:val="24"/>
          <w:szCs w:val="24"/>
        </w:rPr>
        <w:t>月</w:t>
      </w:r>
      <w:r w:rsidRPr="00741019">
        <w:rPr>
          <w:rFonts w:ascii="Times New Roman" w:eastAsia="华文楷体" w:hAnsi="华文楷体" w:cs="Times New Roman"/>
          <w:sz w:val="24"/>
          <w:szCs w:val="24"/>
        </w:rPr>
        <w:t>27</w:t>
      </w:r>
      <w:r w:rsidRPr="00741019">
        <w:rPr>
          <w:rFonts w:ascii="Times New Roman" w:eastAsia="华文楷体" w:hAnsi="华文楷体" w:cs="Times New Roman"/>
          <w:sz w:val="24"/>
          <w:szCs w:val="24"/>
        </w:rPr>
        <w:t>日     </w:t>
      </w:r>
      <w:r w:rsidRPr="00741019">
        <w:rPr>
          <w:rFonts w:ascii="Times New Roman" w:eastAsia="华文楷体" w:hAnsi="华文楷体" w:cs="Times New Roman"/>
          <w:sz w:val="24"/>
          <w:szCs w:val="24"/>
        </w:rPr>
        <w:t xml:space="preserve"> </w:t>
      </w:r>
      <w:r w:rsidRPr="00741019">
        <w:rPr>
          <w:rFonts w:ascii="Times New Roman" w:eastAsia="华文楷体" w:hAnsi="华文楷体" w:cs="Times New Roman"/>
          <w:sz w:val="24"/>
          <w:szCs w:val="24"/>
        </w:rPr>
        <w:t>来源：科技部</w:t>
      </w:r>
      <w:r w:rsidRPr="00854AD9">
        <w:rPr>
          <w:rFonts w:ascii="Times New Roman" w:eastAsia="华文楷体" w:hAnsi="华文楷体" w:cs="Times New Roman"/>
          <w:sz w:val="28"/>
          <w:szCs w:val="28"/>
        </w:rPr>
        <w:t xml:space="preserve"> </w:t>
      </w:r>
    </w:p>
    <w:p w:rsidR="00741019" w:rsidRDefault="00774844" w:rsidP="00741019">
      <w:pPr>
        <w:pStyle w:val="11"/>
        <w:ind w:firstLine="560"/>
      </w:pPr>
      <w:r w:rsidRPr="00B51F76">
        <w:t>2013</w:t>
      </w:r>
      <w:r w:rsidRPr="00B51F76">
        <w:t>年</w:t>
      </w:r>
      <w:r w:rsidRPr="00B51F76">
        <w:t>8</w:t>
      </w:r>
      <w:r w:rsidRPr="00B51F76">
        <w:t>月</w:t>
      </w:r>
      <w:r w:rsidRPr="00B51F76">
        <w:t>14</w:t>
      </w:r>
      <w:r w:rsidRPr="00B51F76">
        <w:t>日，欧盟联合研究中心（</w:t>
      </w:r>
      <w:r w:rsidRPr="00B51F76">
        <w:t>JRC</w:t>
      </w:r>
      <w:r w:rsidRPr="00B51F76">
        <w:t>）同美国能源部阿尔贡国家实验室（</w:t>
      </w:r>
      <w:r w:rsidRPr="00B51F76">
        <w:t>ANL</w:t>
      </w:r>
      <w:r w:rsidRPr="00B51F76">
        <w:t>）签署聚合物电解质燃料电池（</w:t>
      </w:r>
      <w:r w:rsidRPr="00B51F76">
        <w:t>PEMFC</w:t>
      </w:r>
      <w:r w:rsidRPr="00B51F76">
        <w:t>）测试程序协议，标志着双方迈出了燃料电池技术标准国际化的第一步。近年来，全球燃料电池与燃料电池堆栈（</w:t>
      </w:r>
      <w:r w:rsidRPr="00B51F76">
        <w:t>Stacks</w:t>
      </w:r>
      <w:r w:rsidRPr="00B51F76">
        <w:t>）技术发展迅速，已展现出在道路交通电动汽车行业广泛应用的前景。协议的签署，有利于双方在燃料电池测试技术与测试方法上的相互协调与标准化，扩大双方间燃料电池技术的信息交流与数据交换，加速燃料电池技术的商业化应用进程。</w:t>
      </w:r>
    </w:p>
    <w:p w:rsidR="00741019" w:rsidRDefault="00774844" w:rsidP="00741019">
      <w:pPr>
        <w:pStyle w:val="11"/>
        <w:ind w:firstLine="560"/>
      </w:pPr>
      <w:r w:rsidRPr="00B51F76">
        <w:t>根据燃料电池国际专家组最新提供的研究报告，</w:t>
      </w:r>
      <w:r w:rsidRPr="00B51F76">
        <w:t>“</w:t>
      </w:r>
      <w:r w:rsidRPr="00B51F76">
        <w:t>从国际视角看燃料电池测试协议</w:t>
      </w:r>
      <w:r w:rsidRPr="00B51F76">
        <w:t>”</w:t>
      </w:r>
      <w:r w:rsidRPr="00B51F76">
        <w:t>显示，签署国际协议的重要性和必要性显而易见。目前，世界上燃料电池主要存在两大类性能（</w:t>
      </w:r>
      <w:r w:rsidRPr="00B51F76">
        <w:t>Performance</w:t>
      </w:r>
      <w:r w:rsidRPr="00B51F76">
        <w:t>）测试方法和五大类负荷曲线，包括占空比（</w:t>
      </w:r>
      <w:r w:rsidRPr="00B51F76">
        <w:t>Duty Cycles</w:t>
      </w:r>
      <w:r w:rsidRPr="00B51F76">
        <w:t>）的耐久性（</w:t>
      </w:r>
      <w:r w:rsidRPr="00B51F76">
        <w:t>Durability</w:t>
      </w:r>
      <w:r w:rsidRPr="00B51F76">
        <w:t>）测试方法。其中，美国以动态应力测试法</w:t>
      </w:r>
      <w:r w:rsidRPr="00B51F76">
        <w:lastRenderedPageBreak/>
        <w:t>（</w:t>
      </w:r>
      <w:r w:rsidRPr="00B51F76">
        <w:t>DST</w:t>
      </w:r>
      <w:r w:rsidRPr="00B51F76">
        <w:t>）为主，而欧盟以新欧洲驾驶循环模拟汽车功率测试法（</w:t>
      </w:r>
      <w:r w:rsidRPr="00B51F76">
        <w:t>NEDC</w:t>
      </w:r>
      <w:r w:rsidRPr="00B51F76">
        <w:t>）为主。暂且不论不同测试方法提供的数据参数准确性与误差率，仅不同测试方法很可能导致的不同技术发展路线，包括国际间燃料电池技术参数的对比交换，必将造成延迟燃料电池技术商业化应用的严重后果。</w:t>
      </w:r>
    </w:p>
    <w:p w:rsidR="00774844" w:rsidRPr="00B51F76" w:rsidRDefault="00774844" w:rsidP="00741019">
      <w:pPr>
        <w:pStyle w:val="11"/>
        <w:ind w:firstLine="560"/>
      </w:pPr>
      <w:r w:rsidRPr="00B51F76">
        <w:t>双方代表在测试程序协议签字仪式后表示，欧盟美国将加强燃料电池这一战略能源新兴技术领域的科技合作，积极推动燃料电池技术标准的国际化。</w:t>
      </w:r>
    </w:p>
    <w:p w:rsidR="00774844" w:rsidRPr="00C73A90" w:rsidRDefault="00774844" w:rsidP="00A45E43">
      <w:pPr>
        <w:pStyle w:val="20"/>
        <w:spacing w:beforeLines="200" w:after="156"/>
      </w:pPr>
      <w:bookmarkStart w:id="11" w:name="_Toc372648741"/>
      <w:r w:rsidRPr="00C73A90">
        <w:rPr>
          <w:rFonts w:hint="eastAsia"/>
        </w:rPr>
        <w:t>压缩天然气</w:t>
      </w:r>
      <w:r w:rsidRPr="00C73A90">
        <w:rPr>
          <w:rFonts w:hint="eastAsia"/>
        </w:rPr>
        <w:t>-</w:t>
      </w:r>
      <w:r w:rsidRPr="00C73A90">
        <w:rPr>
          <w:rFonts w:hint="eastAsia"/>
        </w:rPr>
        <w:t>氢气混合燃料汽车减少温室气体排放</w:t>
      </w:r>
      <w:r w:rsidRPr="00854AD9">
        <w:rPr>
          <w:rFonts w:hint="eastAsia"/>
        </w:rPr>
        <w:t>80%</w:t>
      </w:r>
      <w:bookmarkEnd w:id="11"/>
    </w:p>
    <w:p w:rsidR="00774844" w:rsidRPr="00741019" w:rsidRDefault="00774844" w:rsidP="00774844">
      <w:pPr>
        <w:adjustRightInd w:val="0"/>
        <w:snapToGrid w:val="0"/>
        <w:jc w:val="right"/>
        <w:rPr>
          <w:rFonts w:ascii="Times New Roman" w:eastAsia="华文楷体" w:hAnsi="华文楷体" w:cs="Times New Roman"/>
          <w:sz w:val="24"/>
          <w:szCs w:val="24"/>
        </w:rPr>
      </w:pPr>
      <w:r w:rsidRPr="00741019">
        <w:rPr>
          <w:rFonts w:ascii="Times New Roman" w:eastAsia="华文楷体" w:hAnsi="华文楷体" w:cs="Times New Roman"/>
          <w:sz w:val="24"/>
          <w:szCs w:val="24"/>
        </w:rPr>
        <w:t>日期：</w:t>
      </w:r>
      <w:r w:rsidRPr="00741019">
        <w:rPr>
          <w:rFonts w:ascii="Times New Roman" w:eastAsia="华文楷体" w:hAnsi="华文楷体" w:cs="Times New Roman"/>
          <w:sz w:val="24"/>
          <w:szCs w:val="24"/>
        </w:rPr>
        <w:t>2013</w:t>
      </w:r>
      <w:r w:rsidRPr="00741019">
        <w:rPr>
          <w:rFonts w:ascii="Times New Roman" w:eastAsia="华文楷体" w:hAnsi="华文楷体" w:cs="Times New Roman"/>
          <w:sz w:val="24"/>
          <w:szCs w:val="24"/>
        </w:rPr>
        <w:t>年</w:t>
      </w:r>
      <w:r w:rsidRPr="00741019">
        <w:rPr>
          <w:rFonts w:ascii="Times New Roman" w:eastAsia="华文楷体" w:hAnsi="华文楷体" w:cs="Times New Roman"/>
          <w:sz w:val="24"/>
          <w:szCs w:val="24"/>
        </w:rPr>
        <w:t>08</w:t>
      </w:r>
      <w:r w:rsidRPr="00741019">
        <w:rPr>
          <w:rFonts w:ascii="Times New Roman" w:eastAsia="华文楷体" w:hAnsi="华文楷体" w:cs="Times New Roman"/>
          <w:sz w:val="24"/>
          <w:szCs w:val="24"/>
        </w:rPr>
        <w:t>月</w:t>
      </w:r>
      <w:r w:rsidRPr="00741019">
        <w:rPr>
          <w:rFonts w:ascii="Times New Roman" w:eastAsia="华文楷体" w:hAnsi="华文楷体" w:cs="Times New Roman"/>
          <w:sz w:val="24"/>
          <w:szCs w:val="24"/>
        </w:rPr>
        <w:t>27</w:t>
      </w:r>
      <w:r w:rsidRPr="00741019">
        <w:rPr>
          <w:rFonts w:ascii="Times New Roman" w:eastAsia="华文楷体" w:hAnsi="华文楷体" w:cs="Times New Roman"/>
          <w:sz w:val="24"/>
          <w:szCs w:val="24"/>
        </w:rPr>
        <w:t>日</w:t>
      </w:r>
      <w:r w:rsidRPr="00741019">
        <w:rPr>
          <w:rFonts w:ascii="Times New Roman" w:eastAsia="华文楷体" w:hAnsi="华文楷体" w:cs="Times New Roman"/>
          <w:sz w:val="24"/>
          <w:szCs w:val="24"/>
        </w:rPr>
        <w:t xml:space="preserve">     </w:t>
      </w:r>
      <w:r w:rsidRPr="00741019">
        <w:rPr>
          <w:rFonts w:ascii="Times New Roman" w:eastAsia="华文楷体" w:hAnsi="华文楷体" w:cs="Times New Roman"/>
          <w:sz w:val="24"/>
          <w:szCs w:val="24"/>
        </w:rPr>
        <w:t>来源：科技部</w:t>
      </w:r>
      <w:r w:rsidRPr="00741019">
        <w:rPr>
          <w:rFonts w:ascii="Times New Roman" w:eastAsia="华文楷体" w:hAnsi="华文楷体" w:cs="Times New Roman"/>
          <w:sz w:val="24"/>
          <w:szCs w:val="24"/>
        </w:rPr>
        <w:t xml:space="preserve"> </w:t>
      </w:r>
    </w:p>
    <w:p w:rsidR="00774844" w:rsidRPr="0038138D" w:rsidRDefault="00774844" w:rsidP="00741019">
      <w:pPr>
        <w:pStyle w:val="11"/>
        <w:ind w:firstLine="560"/>
      </w:pPr>
      <w:r w:rsidRPr="0038138D">
        <w:rPr>
          <w:rFonts w:hint="eastAsia"/>
        </w:rPr>
        <w:t>作为欧委会及欧盟一体化技术标准的支撑机构，欧盟联合研究中心（</w:t>
      </w:r>
      <w:r w:rsidRPr="0038138D">
        <w:rPr>
          <w:rFonts w:hint="eastAsia"/>
        </w:rPr>
        <w:t>JRC)</w:t>
      </w:r>
      <w:r w:rsidRPr="0038138D">
        <w:rPr>
          <w:rFonts w:hint="eastAsia"/>
        </w:rPr>
        <w:t>能源与燃料汽车参照实验室，最近对欧洲</w:t>
      </w:r>
      <w:r w:rsidRPr="0038138D">
        <w:rPr>
          <w:rFonts w:hint="eastAsia"/>
        </w:rPr>
        <w:t>IV</w:t>
      </w:r>
      <w:r w:rsidRPr="0038138D">
        <w:rPr>
          <w:rFonts w:hint="eastAsia"/>
        </w:rPr>
        <w:t>排放标准的不同混合比例压缩天然气</w:t>
      </w:r>
      <w:r w:rsidRPr="0038138D">
        <w:rPr>
          <w:rFonts w:hint="eastAsia"/>
        </w:rPr>
        <w:t>-</w:t>
      </w:r>
      <w:r w:rsidRPr="0038138D">
        <w:rPr>
          <w:rFonts w:hint="eastAsia"/>
        </w:rPr>
        <w:t>氢气燃料汽车和标准燃油汽车的各种废气参数，进行的分析比对研究表明，渗入氢气（最高渗入量为</w:t>
      </w:r>
      <w:r w:rsidRPr="0038138D">
        <w:rPr>
          <w:rFonts w:hint="eastAsia"/>
        </w:rPr>
        <w:t>30%</w:t>
      </w:r>
      <w:r w:rsidRPr="0038138D">
        <w:rPr>
          <w:rFonts w:hint="eastAsia"/>
        </w:rPr>
        <w:t>）的压缩天然气混合燃料汽车相对燃油汽车，综合的温室气体排放量可减少至少</w:t>
      </w:r>
      <w:r w:rsidRPr="0038138D">
        <w:rPr>
          <w:rFonts w:hint="eastAsia"/>
        </w:rPr>
        <w:t>80%</w:t>
      </w:r>
      <w:r w:rsidRPr="0038138D">
        <w:rPr>
          <w:rFonts w:hint="eastAsia"/>
        </w:rPr>
        <w:t>以上。</w:t>
      </w:r>
    </w:p>
    <w:p w:rsidR="00774844" w:rsidRPr="0038138D" w:rsidRDefault="00774844" w:rsidP="00741019">
      <w:pPr>
        <w:pStyle w:val="11"/>
        <w:ind w:firstLine="560"/>
      </w:pPr>
      <w:r w:rsidRPr="0038138D">
        <w:rPr>
          <w:rFonts w:hint="eastAsia"/>
        </w:rPr>
        <w:t>参照实验室研发团队自行完成开发的新型燃料汽车废气排放检测技术及工艺，已于</w:t>
      </w:r>
      <w:r w:rsidRPr="0038138D">
        <w:rPr>
          <w:rFonts w:hint="eastAsia"/>
        </w:rPr>
        <w:t>2012</w:t>
      </w:r>
      <w:r w:rsidRPr="0038138D">
        <w:rPr>
          <w:rFonts w:hint="eastAsia"/>
        </w:rPr>
        <w:t>年</w:t>
      </w:r>
      <w:r w:rsidRPr="0038138D">
        <w:rPr>
          <w:rFonts w:hint="eastAsia"/>
        </w:rPr>
        <w:t>7</w:t>
      </w:r>
      <w:r w:rsidRPr="0038138D">
        <w:rPr>
          <w:rFonts w:hint="eastAsia"/>
        </w:rPr>
        <w:t>月份</w:t>
      </w:r>
      <w:r w:rsidRPr="0038138D">
        <w:rPr>
          <w:rFonts w:hint="eastAsia"/>
        </w:rPr>
        <w:t>2</w:t>
      </w:r>
      <w:r w:rsidRPr="0038138D">
        <w:rPr>
          <w:rFonts w:hint="eastAsia"/>
        </w:rPr>
        <w:t>日被确认为欧委会新能源汽车的暂行监管标准（</w:t>
      </w:r>
      <w:r w:rsidRPr="0038138D">
        <w:rPr>
          <w:rFonts w:hint="eastAsia"/>
        </w:rPr>
        <w:t>Regulation 630/2102)</w:t>
      </w:r>
      <w:r w:rsidRPr="0038138D">
        <w:rPr>
          <w:rFonts w:hint="eastAsia"/>
        </w:rPr>
        <w:t>。研发团队采用该技术方法对压缩天然气</w:t>
      </w:r>
      <w:r w:rsidRPr="0038138D">
        <w:rPr>
          <w:rFonts w:hint="eastAsia"/>
        </w:rPr>
        <w:t>-</w:t>
      </w:r>
      <w:r w:rsidRPr="0038138D">
        <w:rPr>
          <w:rFonts w:hint="eastAsia"/>
        </w:rPr>
        <w:t>氢气混合燃料汽车的废气污染与颗粒物排放的实验与模拟研究结果均显示，如渗入氢气</w:t>
      </w:r>
      <w:r w:rsidRPr="0038138D">
        <w:rPr>
          <w:rFonts w:hint="eastAsia"/>
        </w:rPr>
        <w:t>30%</w:t>
      </w:r>
      <w:r w:rsidRPr="0038138D">
        <w:rPr>
          <w:rFonts w:hint="eastAsia"/>
        </w:rPr>
        <w:t>，废气中的颗粒物排放量下降</w:t>
      </w:r>
      <w:r w:rsidRPr="0038138D">
        <w:rPr>
          <w:rFonts w:hint="eastAsia"/>
        </w:rPr>
        <w:t>90%</w:t>
      </w:r>
      <w:r w:rsidRPr="0038138D">
        <w:rPr>
          <w:rFonts w:hint="eastAsia"/>
        </w:rPr>
        <w:t>，氮氧化物（</w:t>
      </w:r>
      <w:r w:rsidRPr="0038138D">
        <w:rPr>
          <w:rFonts w:hint="eastAsia"/>
        </w:rPr>
        <w:t>NOx)</w:t>
      </w:r>
      <w:r w:rsidRPr="0038138D">
        <w:rPr>
          <w:rFonts w:hint="eastAsia"/>
        </w:rPr>
        <w:t>和非甲烷碳氢化合物的排放量减少</w:t>
      </w:r>
      <w:r w:rsidRPr="0038138D">
        <w:rPr>
          <w:rFonts w:hint="eastAsia"/>
        </w:rPr>
        <w:t>60%</w:t>
      </w:r>
      <w:r w:rsidRPr="0038138D">
        <w:rPr>
          <w:rFonts w:hint="eastAsia"/>
        </w:rPr>
        <w:t>以上，污染物质的排放量降低</w:t>
      </w:r>
      <w:r w:rsidRPr="0038138D">
        <w:rPr>
          <w:rFonts w:hint="eastAsia"/>
        </w:rPr>
        <w:t>55%</w:t>
      </w:r>
      <w:r w:rsidRPr="0038138D">
        <w:rPr>
          <w:rFonts w:hint="eastAsia"/>
        </w:rPr>
        <w:t>，以及二氧化碳的排放量下降</w:t>
      </w:r>
      <w:r w:rsidRPr="0038138D">
        <w:rPr>
          <w:rFonts w:hint="eastAsia"/>
        </w:rPr>
        <w:t>35%</w:t>
      </w:r>
      <w:r w:rsidRPr="0038138D">
        <w:rPr>
          <w:rFonts w:hint="eastAsia"/>
        </w:rPr>
        <w:t>。</w:t>
      </w:r>
    </w:p>
    <w:p w:rsidR="00951438" w:rsidRPr="00BC2A95" w:rsidRDefault="00774844" w:rsidP="00BC2A95">
      <w:pPr>
        <w:pStyle w:val="11"/>
        <w:ind w:firstLine="560"/>
      </w:pPr>
      <w:r w:rsidRPr="0038138D">
        <w:rPr>
          <w:rFonts w:hint="eastAsia"/>
        </w:rPr>
        <w:t>研发团队的研究报告还分别提供了实验研究的技术方法与路线和各种详细的科学实验数据。包括：未充分燃烧的碳氢化合物密度；燃料能量密度；燃料消耗及损耗；和各种不同混合比例压缩天然气</w:t>
      </w:r>
      <w:r w:rsidRPr="0038138D">
        <w:rPr>
          <w:rFonts w:hint="eastAsia"/>
        </w:rPr>
        <w:t>-</w:t>
      </w:r>
      <w:r w:rsidRPr="0038138D">
        <w:rPr>
          <w:rFonts w:hint="eastAsia"/>
        </w:rPr>
        <w:t>氢气燃料的热值利用。</w:t>
      </w:r>
      <w:r w:rsidRPr="0038138D">
        <w:rPr>
          <w:rFonts w:hint="eastAsia"/>
        </w:rPr>
        <w:t xml:space="preserve"> </w:t>
      </w:r>
    </w:p>
    <w:sectPr w:rsidR="00951438" w:rsidRPr="00BC2A95" w:rsidSect="000C5AAC">
      <w:headerReference w:type="default" r:id="rId47"/>
      <w:footerReference w:type="default" r:id="rId48"/>
      <w:pgSz w:w="11906" w:h="16838"/>
      <w:pgMar w:top="1440" w:right="1080" w:bottom="1440" w:left="1080" w:header="720" w:footer="720" w:gutter="0"/>
      <w:pgNumType w:start="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126D" w:rsidRDefault="0081126D" w:rsidP="004B0DB2">
      <w:r>
        <w:separator/>
      </w:r>
    </w:p>
  </w:endnote>
  <w:endnote w:type="continuationSeparator" w:id="1">
    <w:p w:rsidR="0081126D" w:rsidRDefault="0081126D" w:rsidP="004B0D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华文楷体">
    <w:panose1 w:val="02010600040101010101"/>
    <w:charset w:val="86"/>
    <w:family w:val="auto"/>
    <w:pitch w:val="variable"/>
    <w:sig w:usb0="00000287" w:usb1="080F0000" w:usb2="00000010" w:usb3="00000000" w:csb0="0004009F" w:csb1="00000000"/>
  </w:font>
  <w:font w:name="Wide Latin">
    <w:panose1 w:val="020A0A07050505020404"/>
    <w:charset w:val="00"/>
    <w:family w:val="roman"/>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003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FF" w:rsidRPr="00DE49DD" w:rsidRDefault="00020CFF" w:rsidP="000C5AAC">
    <w:pPr>
      <w:pStyle w:val="a4"/>
      <w:jc w:val="center"/>
      <w:rPr>
        <w:rFonts w:ascii="Times New Roman" w:hAnsi="Times New Roman" w:cs="Times New Roman"/>
        <w:sz w:val="24"/>
        <w:szCs w:val="24"/>
      </w:rPr>
    </w:pPr>
    <w:r w:rsidRPr="00DE49DD">
      <w:rPr>
        <w:rFonts w:ascii="Times New Roman" w:hAnsi="Times New Roman" w:cs="Times New Roman"/>
        <w:sz w:val="24"/>
        <w:szCs w:val="24"/>
        <w:lang w:val="zh-CN"/>
      </w:rPr>
      <w:t xml:space="preserve">~ </w:t>
    </w:r>
    <w:r w:rsidR="004A5BD4" w:rsidRPr="00DE49DD">
      <w:rPr>
        <w:rFonts w:ascii="Times New Roman" w:hAnsi="Times New Roman" w:cs="Times New Roman"/>
        <w:sz w:val="24"/>
        <w:szCs w:val="24"/>
      </w:rPr>
      <w:fldChar w:fldCharType="begin"/>
    </w:r>
    <w:r w:rsidRPr="00DE49DD">
      <w:rPr>
        <w:rFonts w:ascii="Times New Roman" w:hAnsi="Times New Roman" w:cs="Times New Roman"/>
        <w:sz w:val="24"/>
        <w:szCs w:val="24"/>
      </w:rPr>
      <w:instrText xml:space="preserve"> PAGE    \* MERGEFORMAT </w:instrText>
    </w:r>
    <w:r w:rsidR="004A5BD4" w:rsidRPr="00DE49DD">
      <w:rPr>
        <w:rFonts w:ascii="Times New Roman" w:hAnsi="Times New Roman" w:cs="Times New Roman"/>
        <w:sz w:val="24"/>
        <w:szCs w:val="24"/>
      </w:rPr>
      <w:fldChar w:fldCharType="separate"/>
    </w:r>
    <w:r w:rsidR="00A45E43" w:rsidRPr="00A45E43">
      <w:rPr>
        <w:rFonts w:ascii="Times New Roman" w:hAnsi="Times New Roman" w:cs="Times New Roman"/>
        <w:noProof/>
        <w:sz w:val="24"/>
        <w:szCs w:val="24"/>
        <w:lang w:val="zh-CN"/>
      </w:rPr>
      <w:t>1</w:t>
    </w:r>
    <w:r w:rsidR="004A5BD4" w:rsidRPr="00DE49DD">
      <w:rPr>
        <w:rFonts w:ascii="Times New Roman" w:hAnsi="Times New Roman" w:cs="Times New Roman"/>
        <w:sz w:val="24"/>
        <w:szCs w:val="24"/>
      </w:rPr>
      <w:fldChar w:fldCharType="end"/>
    </w:r>
    <w:r w:rsidRPr="00DE49DD">
      <w:rPr>
        <w:rFonts w:ascii="Times New Roman" w:hAnsi="Times New Roman" w:cs="Times New Roman"/>
        <w:sz w:val="24"/>
        <w:szCs w:val="24"/>
        <w:lang w:val="zh-C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126D" w:rsidRDefault="0081126D" w:rsidP="004B0DB2">
      <w:r>
        <w:separator/>
      </w:r>
    </w:p>
  </w:footnote>
  <w:footnote w:type="continuationSeparator" w:id="1">
    <w:p w:rsidR="0081126D" w:rsidRDefault="0081126D" w:rsidP="004B0D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CFF" w:rsidRPr="00102771" w:rsidRDefault="00020CFF" w:rsidP="00102771">
    <w:pPr>
      <w:pStyle w:val="a3"/>
      <w:jc w:val="left"/>
      <w:rPr>
        <w:rFonts w:ascii="华文楷体" w:eastAsia="华文楷体" w:hAnsi="华文楷体"/>
      </w:rPr>
    </w:pPr>
    <w:r>
      <w:rPr>
        <w:rFonts w:ascii="华文楷体" w:eastAsia="华文楷体" w:hAnsi="华文楷体" w:hint="eastAsia"/>
      </w:rPr>
      <w:t xml:space="preserve">CCNP  Digest                                                                                 </w:t>
    </w:r>
    <w:r w:rsidRPr="00102771">
      <w:rPr>
        <w:rFonts w:ascii="华文楷体" w:eastAsia="华文楷体" w:hAnsi="华文楷体" w:hint="eastAsia"/>
      </w:rPr>
      <w:t>商用车联盟资讯</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E68DE"/>
    <w:multiLevelType w:val="hybridMultilevel"/>
    <w:tmpl w:val="CAC0AD0C"/>
    <w:lvl w:ilvl="0" w:tplc="12688C86">
      <w:start w:val="1"/>
      <w:numFmt w:val="bullet"/>
      <w:lvlText w:val=""/>
      <w:lvlJc w:val="left"/>
      <w:pPr>
        <w:tabs>
          <w:tab w:val="num" w:pos="720"/>
        </w:tabs>
        <w:ind w:left="720" w:hanging="360"/>
      </w:pPr>
      <w:rPr>
        <w:rFonts w:ascii="Wingdings" w:hAnsi="Wingdings" w:hint="default"/>
      </w:rPr>
    </w:lvl>
    <w:lvl w:ilvl="1" w:tplc="66BA753A" w:tentative="1">
      <w:start w:val="1"/>
      <w:numFmt w:val="bullet"/>
      <w:lvlText w:val=""/>
      <w:lvlJc w:val="left"/>
      <w:pPr>
        <w:tabs>
          <w:tab w:val="num" w:pos="1440"/>
        </w:tabs>
        <w:ind w:left="1440" w:hanging="360"/>
      </w:pPr>
      <w:rPr>
        <w:rFonts w:ascii="Wingdings" w:hAnsi="Wingdings" w:hint="default"/>
      </w:rPr>
    </w:lvl>
    <w:lvl w:ilvl="2" w:tplc="989E707E" w:tentative="1">
      <w:start w:val="1"/>
      <w:numFmt w:val="bullet"/>
      <w:lvlText w:val=""/>
      <w:lvlJc w:val="left"/>
      <w:pPr>
        <w:tabs>
          <w:tab w:val="num" w:pos="2160"/>
        </w:tabs>
        <w:ind w:left="2160" w:hanging="360"/>
      </w:pPr>
      <w:rPr>
        <w:rFonts w:ascii="Wingdings" w:hAnsi="Wingdings" w:hint="default"/>
      </w:rPr>
    </w:lvl>
    <w:lvl w:ilvl="3" w:tplc="FBF45C68" w:tentative="1">
      <w:start w:val="1"/>
      <w:numFmt w:val="bullet"/>
      <w:lvlText w:val=""/>
      <w:lvlJc w:val="left"/>
      <w:pPr>
        <w:tabs>
          <w:tab w:val="num" w:pos="2880"/>
        </w:tabs>
        <w:ind w:left="2880" w:hanging="360"/>
      </w:pPr>
      <w:rPr>
        <w:rFonts w:ascii="Wingdings" w:hAnsi="Wingdings" w:hint="default"/>
      </w:rPr>
    </w:lvl>
    <w:lvl w:ilvl="4" w:tplc="59E8B298" w:tentative="1">
      <w:start w:val="1"/>
      <w:numFmt w:val="bullet"/>
      <w:lvlText w:val=""/>
      <w:lvlJc w:val="left"/>
      <w:pPr>
        <w:tabs>
          <w:tab w:val="num" w:pos="3600"/>
        </w:tabs>
        <w:ind w:left="3600" w:hanging="360"/>
      </w:pPr>
      <w:rPr>
        <w:rFonts w:ascii="Wingdings" w:hAnsi="Wingdings" w:hint="default"/>
      </w:rPr>
    </w:lvl>
    <w:lvl w:ilvl="5" w:tplc="EE001DE4" w:tentative="1">
      <w:start w:val="1"/>
      <w:numFmt w:val="bullet"/>
      <w:lvlText w:val=""/>
      <w:lvlJc w:val="left"/>
      <w:pPr>
        <w:tabs>
          <w:tab w:val="num" w:pos="4320"/>
        </w:tabs>
        <w:ind w:left="4320" w:hanging="360"/>
      </w:pPr>
      <w:rPr>
        <w:rFonts w:ascii="Wingdings" w:hAnsi="Wingdings" w:hint="default"/>
      </w:rPr>
    </w:lvl>
    <w:lvl w:ilvl="6" w:tplc="349C9C44" w:tentative="1">
      <w:start w:val="1"/>
      <w:numFmt w:val="bullet"/>
      <w:lvlText w:val=""/>
      <w:lvlJc w:val="left"/>
      <w:pPr>
        <w:tabs>
          <w:tab w:val="num" w:pos="5040"/>
        </w:tabs>
        <w:ind w:left="5040" w:hanging="360"/>
      </w:pPr>
      <w:rPr>
        <w:rFonts w:ascii="Wingdings" w:hAnsi="Wingdings" w:hint="default"/>
      </w:rPr>
    </w:lvl>
    <w:lvl w:ilvl="7" w:tplc="8B42CDB8" w:tentative="1">
      <w:start w:val="1"/>
      <w:numFmt w:val="bullet"/>
      <w:lvlText w:val=""/>
      <w:lvlJc w:val="left"/>
      <w:pPr>
        <w:tabs>
          <w:tab w:val="num" w:pos="5760"/>
        </w:tabs>
        <w:ind w:left="5760" w:hanging="360"/>
      </w:pPr>
      <w:rPr>
        <w:rFonts w:ascii="Wingdings" w:hAnsi="Wingdings" w:hint="default"/>
      </w:rPr>
    </w:lvl>
    <w:lvl w:ilvl="8" w:tplc="A45ABB38" w:tentative="1">
      <w:start w:val="1"/>
      <w:numFmt w:val="bullet"/>
      <w:lvlText w:val=""/>
      <w:lvlJc w:val="left"/>
      <w:pPr>
        <w:tabs>
          <w:tab w:val="num" w:pos="6480"/>
        </w:tabs>
        <w:ind w:left="6480" w:hanging="360"/>
      </w:pPr>
      <w:rPr>
        <w:rFonts w:ascii="Wingdings" w:hAnsi="Wingdings" w:hint="default"/>
      </w:rPr>
    </w:lvl>
  </w:abstractNum>
  <w:abstractNum w:abstractNumId="1">
    <w:nsid w:val="22A00C31"/>
    <w:multiLevelType w:val="hybridMultilevel"/>
    <w:tmpl w:val="86FE3616"/>
    <w:lvl w:ilvl="0" w:tplc="65587D5C">
      <w:start w:val="1"/>
      <w:numFmt w:val="bullet"/>
      <w:lvlText w:val="•"/>
      <w:lvlJc w:val="left"/>
      <w:pPr>
        <w:tabs>
          <w:tab w:val="num" w:pos="720"/>
        </w:tabs>
        <w:ind w:left="720" w:hanging="360"/>
      </w:pPr>
      <w:rPr>
        <w:rFonts w:ascii="Arial" w:hAnsi="Arial" w:hint="default"/>
      </w:rPr>
    </w:lvl>
    <w:lvl w:ilvl="1" w:tplc="A8E85572" w:tentative="1">
      <w:start w:val="1"/>
      <w:numFmt w:val="bullet"/>
      <w:lvlText w:val="•"/>
      <w:lvlJc w:val="left"/>
      <w:pPr>
        <w:tabs>
          <w:tab w:val="num" w:pos="1440"/>
        </w:tabs>
        <w:ind w:left="1440" w:hanging="360"/>
      </w:pPr>
      <w:rPr>
        <w:rFonts w:ascii="Arial" w:hAnsi="Arial" w:hint="default"/>
      </w:rPr>
    </w:lvl>
    <w:lvl w:ilvl="2" w:tplc="918AC5A2" w:tentative="1">
      <w:start w:val="1"/>
      <w:numFmt w:val="bullet"/>
      <w:lvlText w:val="•"/>
      <w:lvlJc w:val="left"/>
      <w:pPr>
        <w:tabs>
          <w:tab w:val="num" w:pos="2160"/>
        </w:tabs>
        <w:ind w:left="2160" w:hanging="360"/>
      </w:pPr>
      <w:rPr>
        <w:rFonts w:ascii="Arial" w:hAnsi="Arial" w:hint="default"/>
      </w:rPr>
    </w:lvl>
    <w:lvl w:ilvl="3" w:tplc="4E4ADF94" w:tentative="1">
      <w:start w:val="1"/>
      <w:numFmt w:val="bullet"/>
      <w:lvlText w:val="•"/>
      <w:lvlJc w:val="left"/>
      <w:pPr>
        <w:tabs>
          <w:tab w:val="num" w:pos="2880"/>
        </w:tabs>
        <w:ind w:left="2880" w:hanging="360"/>
      </w:pPr>
      <w:rPr>
        <w:rFonts w:ascii="Arial" w:hAnsi="Arial" w:hint="default"/>
      </w:rPr>
    </w:lvl>
    <w:lvl w:ilvl="4" w:tplc="E79CF688" w:tentative="1">
      <w:start w:val="1"/>
      <w:numFmt w:val="bullet"/>
      <w:lvlText w:val="•"/>
      <w:lvlJc w:val="left"/>
      <w:pPr>
        <w:tabs>
          <w:tab w:val="num" w:pos="3600"/>
        </w:tabs>
        <w:ind w:left="3600" w:hanging="360"/>
      </w:pPr>
      <w:rPr>
        <w:rFonts w:ascii="Arial" w:hAnsi="Arial" w:hint="default"/>
      </w:rPr>
    </w:lvl>
    <w:lvl w:ilvl="5" w:tplc="46CED248" w:tentative="1">
      <w:start w:val="1"/>
      <w:numFmt w:val="bullet"/>
      <w:lvlText w:val="•"/>
      <w:lvlJc w:val="left"/>
      <w:pPr>
        <w:tabs>
          <w:tab w:val="num" w:pos="4320"/>
        </w:tabs>
        <w:ind w:left="4320" w:hanging="360"/>
      </w:pPr>
      <w:rPr>
        <w:rFonts w:ascii="Arial" w:hAnsi="Arial" w:hint="default"/>
      </w:rPr>
    </w:lvl>
    <w:lvl w:ilvl="6" w:tplc="8D1279F8" w:tentative="1">
      <w:start w:val="1"/>
      <w:numFmt w:val="bullet"/>
      <w:lvlText w:val="•"/>
      <w:lvlJc w:val="left"/>
      <w:pPr>
        <w:tabs>
          <w:tab w:val="num" w:pos="5040"/>
        </w:tabs>
        <w:ind w:left="5040" w:hanging="360"/>
      </w:pPr>
      <w:rPr>
        <w:rFonts w:ascii="Arial" w:hAnsi="Arial" w:hint="default"/>
      </w:rPr>
    </w:lvl>
    <w:lvl w:ilvl="7" w:tplc="91B68152" w:tentative="1">
      <w:start w:val="1"/>
      <w:numFmt w:val="bullet"/>
      <w:lvlText w:val="•"/>
      <w:lvlJc w:val="left"/>
      <w:pPr>
        <w:tabs>
          <w:tab w:val="num" w:pos="5760"/>
        </w:tabs>
        <w:ind w:left="5760" w:hanging="360"/>
      </w:pPr>
      <w:rPr>
        <w:rFonts w:ascii="Arial" w:hAnsi="Arial" w:hint="default"/>
      </w:rPr>
    </w:lvl>
    <w:lvl w:ilvl="8" w:tplc="924CF908" w:tentative="1">
      <w:start w:val="1"/>
      <w:numFmt w:val="bullet"/>
      <w:lvlText w:val="•"/>
      <w:lvlJc w:val="left"/>
      <w:pPr>
        <w:tabs>
          <w:tab w:val="num" w:pos="6480"/>
        </w:tabs>
        <w:ind w:left="6480" w:hanging="360"/>
      </w:pPr>
      <w:rPr>
        <w:rFonts w:ascii="Arial" w:hAnsi="Arial" w:hint="default"/>
      </w:rPr>
    </w:lvl>
  </w:abstractNum>
  <w:abstractNum w:abstractNumId="2">
    <w:nsid w:val="23C31857"/>
    <w:multiLevelType w:val="hybridMultilevel"/>
    <w:tmpl w:val="ECBEDC94"/>
    <w:lvl w:ilvl="0" w:tplc="0409000D">
      <w:start w:val="1"/>
      <w:numFmt w:val="bullet"/>
      <w:lvlText w:val=""/>
      <w:lvlJc w:val="left"/>
      <w:pPr>
        <w:ind w:left="5806" w:hanging="420"/>
      </w:pPr>
      <w:rPr>
        <w:rFonts w:ascii="Wingdings" w:hAnsi="Wingdings" w:hint="default"/>
      </w:rPr>
    </w:lvl>
    <w:lvl w:ilvl="1" w:tplc="04090003" w:tentative="1">
      <w:start w:val="1"/>
      <w:numFmt w:val="bullet"/>
      <w:lvlText w:val=""/>
      <w:lvlJc w:val="left"/>
      <w:pPr>
        <w:ind w:left="6226" w:hanging="420"/>
      </w:pPr>
      <w:rPr>
        <w:rFonts w:ascii="Wingdings" w:hAnsi="Wingdings" w:hint="default"/>
      </w:rPr>
    </w:lvl>
    <w:lvl w:ilvl="2" w:tplc="04090005" w:tentative="1">
      <w:start w:val="1"/>
      <w:numFmt w:val="bullet"/>
      <w:lvlText w:val=""/>
      <w:lvlJc w:val="left"/>
      <w:pPr>
        <w:ind w:left="6646" w:hanging="420"/>
      </w:pPr>
      <w:rPr>
        <w:rFonts w:ascii="Wingdings" w:hAnsi="Wingdings" w:hint="default"/>
      </w:rPr>
    </w:lvl>
    <w:lvl w:ilvl="3" w:tplc="04090001" w:tentative="1">
      <w:start w:val="1"/>
      <w:numFmt w:val="bullet"/>
      <w:lvlText w:val=""/>
      <w:lvlJc w:val="left"/>
      <w:pPr>
        <w:ind w:left="7066" w:hanging="420"/>
      </w:pPr>
      <w:rPr>
        <w:rFonts w:ascii="Wingdings" w:hAnsi="Wingdings" w:hint="default"/>
      </w:rPr>
    </w:lvl>
    <w:lvl w:ilvl="4" w:tplc="04090003" w:tentative="1">
      <w:start w:val="1"/>
      <w:numFmt w:val="bullet"/>
      <w:lvlText w:val=""/>
      <w:lvlJc w:val="left"/>
      <w:pPr>
        <w:ind w:left="7486" w:hanging="420"/>
      </w:pPr>
      <w:rPr>
        <w:rFonts w:ascii="Wingdings" w:hAnsi="Wingdings" w:hint="default"/>
      </w:rPr>
    </w:lvl>
    <w:lvl w:ilvl="5" w:tplc="04090005" w:tentative="1">
      <w:start w:val="1"/>
      <w:numFmt w:val="bullet"/>
      <w:lvlText w:val=""/>
      <w:lvlJc w:val="left"/>
      <w:pPr>
        <w:ind w:left="7906" w:hanging="420"/>
      </w:pPr>
      <w:rPr>
        <w:rFonts w:ascii="Wingdings" w:hAnsi="Wingdings" w:hint="default"/>
      </w:rPr>
    </w:lvl>
    <w:lvl w:ilvl="6" w:tplc="04090001" w:tentative="1">
      <w:start w:val="1"/>
      <w:numFmt w:val="bullet"/>
      <w:lvlText w:val=""/>
      <w:lvlJc w:val="left"/>
      <w:pPr>
        <w:ind w:left="8326" w:hanging="420"/>
      </w:pPr>
      <w:rPr>
        <w:rFonts w:ascii="Wingdings" w:hAnsi="Wingdings" w:hint="default"/>
      </w:rPr>
    </w:lvl>
    <w:lvl w:ilvl="7" w:tplc="04090003" w:tentative="1">
      <w:start w:val="1"/>
      <w:numFmt w:val="bullet"/>
      <w:lvlText w:val=""/>
      <w:lvlJc w:val="left"/>
      <w:pPr>
        <w:ind w:left="8746" w:hanging="420"/>
      </w:pPr>
      <w:rPr>
        <w:rFonts w:ascii="Wingdings" w:hAnsi="Wingdings" w:hint="default"/>
      </w:rPr>
    </w:lvl>
    <w:lvl w:ilvl="8" w:tplc="04090005" w:tentative="1">
      <w:start w:val="1"/>
      <w:numFmt w:val="bullet"/>
      <w:lvlText w:val=""/>
      <w:lvlJc w:val="left"/>
      <w:pPr>
        <w:ind w:left="9166" w:hanging="420"/>
      </w:pPr>
      <w:rPr>
        <w:rFonts w:ascii="Wingdings" w:hAnsi="Wingdings" w:hint="default"/>
      </w:rPr>
    </w:lvl>
  </w:abstractNum>
  <w:abstractNum w:abstractNumId="3">
    <w:nsid w:val="265E21E8"/>
    <w:multiLevelType w:val="hybridMultilevel"/>
    <w:tmpl w:val="A16AE49C"/>
    <w:lvl w:ilvl="0" w:tplc="D27EB952">
      <w:start w:val="1"/>
      <w:numFmt w:val="bullet"/>
      <w:lvlText w:val=""/>
      <w:lvlJc w:val="left"/>
      <w:pPr>
        <w:tabs>
          <w:tab w:val="num" w:pos="720"/>
        </w:tabs>
        <w:ind w:left="720" w:hanging="360"/>
      </w:pPr>
      <w:rPr>
        <w:rFonts w:ascii="Wingdings" w:hAnsi="Wingdings" w:hint="default"/>
      </w:rPr>
    </w:lvl>
    <w:lvl w:ilvl="1" w:tplc="2E44484A" w:tentative="1">
      <w:start w:val="1"/>
      <w:numFmt w:val="bullet"/>
      <w:lvlText w:val=""/>
      <w:lvlJc w:val="left"/>
      <w:pPr>
        <w:tabs>
          <w:tab w:val="num" w:pos="1440"/>
        </w:tabs>
        <w:ind w:left="1440" w:hanging="360"/>
      </w:pPr>
      <w:rPr>
        <w:rFonts w:ascii="Wingdings" w:hAnsi="Wingdings" w:hint="default"/>
      </w:rPr>
    </w:lvl>
    <w:lvl w:ilvl="2" w:tplc="BD9486D4" w:tentative="1">
      <w:start w:val="1"/>
      <w:numFmt w:val="bullet"/>
      <w:lvlText w:val=""/>
      <w:lvlJc w:val="left"/>
      <w:pPr>
        <w:tabs>
          <w:tab w:val="num" w:pos="2160"/>
        </w:tabs>
        <w:ind w:left="2160" w:hanging="360"/>
      </w:pPr>
      <w:rPr>
        <w:rFonts w:ascii="Wingdings" w:hAnsi="Wingdings" w:hint="default"/>
      </w:rPr>
    </w:lvl>
    <w:lvl w:ilvl="3" w:tplc="F95604E6" w:tentative="1">
      <w:start w:val="1"/>
      <w:numFmt w:val="bullet"/>
      <w:lvlText w:val=""/>
      <w:lvlJc w:val="left"/>
      <w:pPr>
        <w:tabs>
          <w:tab w:val="num" w:pos="2880"/>
        </w:tabs>
        <w:ind w:left="2880" w:hanging="360"/>
      </w:pPr>
      <w:rPr>
        <w:rFonts w:ascii="Wingdings" w:hAnsi="Wingdings" w:hint="default"/>
      </w:rPr>
    </w:lvl>
    <w:lvl w:ilvl="4" w:tplc="38BE5CA6" w:tentative="1">
      <w:start w:val="1"/>
      <w:numFmt w:val="bullet"/>
      <w:lvlText w:val=""/>
      <w:lvlJc w:val="left"/>
      <w:pPr>
        <w:tabs>
          <w:tab w:val="num" w:pos="3600"/>
        </w:tabs>
        <w:ind w:left="3600" w:hanging="360"/>
      </w:pPr>
      <w:rPr>
        <w:rFonts w:ascii="Wingdings" w:hAnsi="Wingdings" w:hint="default"/>
      </w:rPr>
    </w:lvl>
    <w:lvl w:ilvl="5" w:tplc="C55CD1CA" w:tentative="1">
      <w:start w:val="1"/>
      <w:numFmt w:val="bullet"/>
      <w:lvlText w:val=""/>
      <w:lvlJc w:val="left"/>
      <w:pPr>
        <w:tabs>
          <w:tab w:val="num" w:pos="4320"/>
        </w:tabs>
        <w:ind w:left="4320" w:hanging="360"/>
      </w:pPr>
      <w:rPr>
        <w:rFonts w:ascii="Wingdings" w:hAnsi="Wingdings" w:hint="default"/>
      </w:rPr>
    </w:lvl>
    <w:lvl w:ilvl="6" w:tplc="C7966F52" w:tentative="1">
      <w:start w:val="1"/>
      <w:numFmt w:val="bullet"/>
      <w:lvlText w:val=""/>
      <w:lvlJc w:val="left"/>
      <w:pPr>
        <w:tabs>
          <w:tab w:val="num" w:pos="5040"/>
        </w:tabs>
        <w:ind w:left="5040" w:hanging="360"/>
      </w:pPr>
      <w:rPr>
        <w:rFonts w:ascii="Wingdings" w:hAnsi="Wingdings" w:hint="default"/>
      </w:rPr>
    </w:lvl>
    <w:lvl w:ilvl="7" w:tplc="26C81450" w:tentative="1">
      <w:start w:val="1"/>
      <w:numFmt w:val="bullet"/>
      <w:lvlText w:val=""/>
      <w:lvlJc w:val="left"/>
      <w:pPr>
        <w:tabs>
          <w:tab w:val="num" w:pos="5760"/>
        </w:tabs>
        <w:ind w:left="5760" w:hanging="360"/>
      </w:pPr>
      <w:rPr>
        <w:rFonts w:ascii="Wingdings" w:hAnsi="Wingdings" w:hint="default"/>
      </w:rPr>
    </w:lvl>
    <w:lvl w:ilvl="8" w:tplc="AE6A9ADE" w:tentative="1">
      <w:start w:val="1"/>
      <w:numFmt w:val="bullet"/>
      <w:lvlText w:val=""/>
      <w:lvlJc w:val="left"/>
      <w:pPr>
        <w:tabs>
          <w:tab w:val="num" w:pos="6480"/>
        </w:tabs>
        <w:ind w:left="6480" w:hanging="360"/>
      </w:pPr>
      <w:rPr>
        <w:rFonts w:ascii="Wingdings" w:hAnsi="Wingdings" w:hint="default"/>
      </w:rPr>
    </w:lvl>
  </w:abstractNum>
  <w:abstractNum w:abstractNumId="4">
    <w:nsid w:val="33877F41"/>
    <w:multiLevelType w:val="hybridMultilevel"/>
    <w:tmpl w:val="06483742"/>
    <w:lvl w:ilvl="0" w:tplc="0409000F">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3DF227E1"/>
    <w:multiLevelType w:val="hybridMultilevel"/>
    <w:tmpl w:val="2A9052AC"/>
    <w:lvl w:ilvl="0" w:tplc="0409000F">
      <w:start w:val="1"/>
      <w:numFmt w:val="decimal"/>
      <w:lvlText w:val="%1."/>
      <w:lvlJc w:val="left"/>
      <w:pPr>
        <w:ind w:left="874"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E9258B3"/>
    <w:multiLevelType w:val="hybridMultilevel"/>
    <w:tmpl w:val="27C8737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68A0D58"/>
    <w:multiLevelType w:val="hybridMultilevel"/>
    <w:tmpl w:val="2F5426E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74A3DBB"/>
    <w:multiLevelType w:val="hybridMultilevel"/>
    <w:tmpl w:val="BD5AB032"/>
    <w:lvl w:ilvl="0" w:tplc="0409000D">
      <w:start w:val="1"/>
      <w:numFmt w:val="bullet"/>
      <w:lvlText w:val=""/>
      <w:lvlJc w:val="left"/>
      <w:pPr>
        <w:ind w:left="5806" w:hanging="420"/>
      </w:pPr>
      <w:rPr>
        <w:rFonts w:ascii="Wingdings" w:hAnsi="Wingdings" w:hint="default"/>
      </w:rPr>
    </w:lvl>
    <w:lvl w:ilvl="1" w:tplc="04090003" w:tentative="1">
      <w:start w:val="1"/>
      <w:numFmt w:val="bullet"/>
      <w:lvlText w:val=""/>
      <w:lvlJc w:val="left"/>
      <w:pPr>
        <w:ind w:left="6226" w:hanging="420"/>
      </w:pPr>
      <w:rPr>
        <w:rFonts w:ascii="Wingdings" w:hAnsi="Wingdings" w:hint="default"/>
      </w:rPr>
    </w:lvl>
    <w:lvl w:ilvl="2" w:tplc="04090005" w:tentative="1">
      <w:start w:val="1"/>
      <w:numFmt w:val="bullet"/>
      <w:lvlText w:val=""/>
      <w:lvlJc w:val="left"/>
      <w:pPr>
        <w:ind w:left="6646" w:hanging="420"/>
      </w:pPr>
      <w:rPr>
        <w:rFonts w:ascii="Wingdings" w:hAnsi="Wingdings" w:hint="default"/>
      </w:rPr>
    </w:lvl>
    <w:lvl w:ilvl="3" w:tplc="04090001" w:tentative="1">
      <w:start w:val="1"/>
      <w:numFmt w:val="bullet"/>
      <w:lvlText w:val=""/>
      <w:lvlJc w:val="left"/>
      <w:pPr>
        <w:ind w:left="7066" w:hanging="420"/>
      </w:pPr>
      <w:rPr>
        <w:rFonts w:ascii="Wingdings" w:hAnsi="Wingdings" w:hint="default"/>
      </w:rPr>
    </w:lvl>
    <w:lvl w:ilvl="4" w:tplc="04090003" w:tentative="1">
      <w:start w:val="1"/>
      <w:numFmt w:val="bullet"/>
      <w:lvlText w:val=""/>
      <w:lvlJc w:val="left"/>
      <w:pPr>
        <w:ind w:left="7486" w:hanging="420"/>
      </w:pPr>
      <w:rPr>
        <w:rFonts w:ascii="Wingdings" w:hAnsi="Wingdings" w:hint="default"/>
      </w:rPr>
    </w:lvl>
    <w:lvl w:ilvl="5" w:tplc="04090005" w:tentative="1">
      <w:start w:val="1"/>
      <w:numFmt w:val="bullet"/>
      <w:lvlText w:val=""/>
      <w:lvlJc w:val="left"/>
      <w:pPr>
        <w:ind w:left="7906" w:hanging="420"/>
      </w:pPr>
      <w:rPr>
        <w:rFonts w:ascii="Wingdings" w:hAnsi="Wingdings" w:hint="default"/>
      </w:rPr>
    </w:lvl>
    <w:lvl w:ilvl="6" w:tplc="04090001" w:tentative="1">
      <w:start w:val="1"/>
      <w:numFmt w:val="bullet"/>
      <w:lvlText w:val=""/>
      <w:lvlJc w:val="left"/>
      <w:pPr>
        <w:ind w:left="8326" w:hanging="420"/>
      </w:pPr>
      <w:rPr>
        <w:rFonts w:ascii="Wingdings" w:hAnsi="Wingdings" w:hint="default"/>
      </w:rPr>
    </w:lvl>
    <w:lvl w:ilvl="7" w:tplc="04090003" w:tentative="1">
      <w:start w:val="1"/>
      <w:numFmt w:val="bullet"/>
      <w:lvlText w:val=""/>
      <w:lvlJc w:val="left"/>
      <w:pPr>
        <w:ind w:left="8746" w:hanging="420"/>
      </w:pPr>
      <w:rPr>
        <w:rFonts w:ascii="Wingdings" w:hAnsi="Wingdings" w:hint="default"/>
      </w:rPr>
    </w:lvl>
    <w:lvl w:ilvl="8" w:tplc="04090005" w:tentative="1">
      <w:start w:val="1"/>
      <w:numFmt w:val="bullet"/>
      <w:lvlText w:val=""/>
      <w:lvlJc w:val="left"/>
      <w:pPr>
        <w:ind w:left="9166" w:hanging="420"/>
      </w:pPr>
      <w:rPr>
        <w:rFonts w:ascii="Wingdings" w:hAnsi="Wingdings" w:hint="default"/>
      </w:rPr>
    </w:lvl>
  </w:abstractNum>
  <w:abstractNum w:abstractNumId="9">
    <w:nsid w:val="72D95253"/>
    <w:multiLevelType w:val="hybridMultilevel"/>
    <w:tmpl w:val="EE921A84"/>
    <w:lvl w:ilvl="0" w:tplc="A6A8093A">
      <w:start w:val="1"/>
      <w:numFmt w:val="decimal"/>
      <w:lvlText w:val="%1."/>
      <w:lvlJc w:val="left"/>
      <w:pPr>
        <w:ind w:left="980" w:hanging="420"/>
      </w:pPr>
      <w:rPr>
        <w:b/>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788C520C"/>
    <w:multiLevelType w:val="hybridMultilevel"/>
    <w:tmpl w:val="9B1620D6"/>
    <w:lvl w:ilvl="0" w:tplc="04090011">
      <w:start w:val="1"/>
      <w:numFmt w:val="decimal"/>
      <w:lvlText w:val="%1)"/>
      <w:lvlJc w:val="left"/>
      <w:pPr>
        <w:ind w:left="1130" w:hanging="420"/>
      </w:p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1">
    <w:nsid w:val="7FE256D5"/>
    <w:multiLevelType w:val="hybridMultilevel"/>
    <w:tmpl w:val="8D6831BC"/>
    <w:lvl w:ilvl="0" w:tplc="F63E4FAC">
      <w:start w:val="1"/>
      <w:numFmt w:val="decimal"/>
      <w:lvlText w:val="%1）"/>
      <w:lvlJc w:val="left"/>
      <w:pPr>
        <w:ind w:left="874"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2"/>
  </w:num>
  <w:num w:numId="3">
    <w:abstractNumId w:val="1"/>
  </w:num>
  <w:num w:numId="4">
    <w:abstractNumId w:val="7"/>
  </w:num>
  <w:num w:numId="5">
    <w:abstractNumId w:val="9"/>
  </w:num>
  <w:num w:numId="6">
    <w:abstractNumId w:val="1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5"/>
  </w:num>
  <w:num w:numId="12">
    <w:abstractNumId w:val="4"/>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2226">
      <o:colormru v:ext="edit" colors="aqua,blue,#90f,#090"/>
      <o:colormenu v:ext="edit" fillcolor="#00b050"/>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B0DB2"/>
    <w:rsid w:val="00020CFF"/>
    <w:rsid w:val="00032C02"/>
    <w:rsid w:val="00034AB9"/>
    <w:rsid w:val="0008495D"/>
    <w:rsid w:val="00090787"/>
    <w:rsid w:val="00096CF1"/>
    <w:rsid w:val="000C5AAC"/>
    <w:rsid w:val="00101CBA"/>
    <w:rsid w:val="00102771"/>
    <w:rsid w:val="001060F1"/>
    <w:rsid w:val="001152DA"/>
    <w:rsid w:val="00153346"/>
    <w:rsid w:val="00161C09"/>
    <w:rsid w:val="00162D0B"/>
    <w:rsid w:val="00172326"/>
    <w:rsid w:val="00192A62"/>
    <w:rsid w:val="00194E37"/>
    <w:rsid w:val="001E28BB"/>
    <w:rsid w:val="00203802"/>
    <w:rsid w:val="00222570"/>
    <w:rsid w:val="00223C73"/>
    <w:rsid w:val="002A731B"/>
    <w:rsid w:val="002B09EA"/>
    <w:rsid w:val="002B6A22"/>
    <w:rsid w:val="002D3986"/>
    <w:rsid w:val="002D53ED"/>
    <w:rsid w:val="002F404C"/>
    <w:rsid w:val="00303EA7"/>
    <w:rsid w:val="0030717B"/>
    <w:rsid w:val="00316FCD"/>
    <w:rsid w:val="0034791F"/>
    <w:rsid w:val="00384A83"/>
    <w:rsid w:val="003E774D"/>
    <w:rsid w:val="00400BBF"/>
    <w:rsid w:val="004107CF"/>
    <w:rsid w:val="004140E6"/>
    <w:rsid w:val="004211F2"/>
    <w:rsid w:val="00433851"/>
    <w:rsid w:val="00435BE7"/>
    <w:rsid w:val="00453786"/>
    <w:rsid w:val="00453E19"/>
    <w:rsid w:val="00454432"/>
    <w:rsid w:val="0049157B"/>
    <w:rsid w:val="00491ADD"/>
    <w:rsid w:val="004A4E55"/>
    <w:rsid w:val="004A589B"/>
    <w:rsid w:val="004A5BD4"/>
    <w:rsid w:val="004B0DB2"/>
    <w:rsid w:val="004B271A"/>
    <w:rsid w:val="004D3C7E"/>
    <w:rsid w:val="004D444D"/>
    <w:rsid w:val="004E4BC1"/>
    <w:rsid w:val="005213E6"/>
    <w:rsid w:val="00525BD8"/>
    <w:rsid w:val="00525FE1"/>
    <w:rsid w:val="00536E09"/>
    <w:rsid w:val="00587DC8"/>
    <w:rsid w:val="005977B7"/>
    <w:rsid w:val="005D03A5"/>
    <w:rsid w:val="005D07AE"/>
    <w:rsid w:val="005E5755"/>
    <w:rsid w:val="0060082A"/>
    <w:rsid w:val="00626AFE"/>
    <w:rsid w:val="006352B9"/>
    <w:rsid w:val="006744A4"/>
    <w:rsid w:val="006855A3"/>
    <w:rsid w:val="006A22C3"/>
    <w:rsid w:val="006E5C5F"/>
    <w:rsid w:val="006F57AA"/>
    <w:rsid w:val="00705DB7"/>
    <w:rsid w:val="00707152"/>
    <w:rsid w:val="007123C5"/>
    <w:rsid w:val="007154E0"/>
    <w:rsid w:val="007217E3"/>
    <w:rsid w:val="007260AE"/>
    <w:rsid w:val="00741019"/>
    <w:rsid w:val="00745C7F"/>
    <w:rsid w:val="00770F24"/>
    <w:rsid w:val="00774844"/>
    <w:rsid w:val="00785932"/>
    <w:rsid w:val="00793FA8"/>
    <w:rsid w:val="007C18D9"/>
    <w:rsid w:val="0081126D"/>
    <w:rsid w:val="008435A0"/>
    <w:rsid w:val="00857407"/>
    <w:rsid w:val="00874B20"/>
    <w:rsid w:val="00881BD1"/>
    <w:rsid w:val="008A2EAE"/>
    <w:rsid w:val="008A479F"/>
    <w:rsid w:val="008A4EA0"/>
    <w:rsid w:val="008B09C6"/>
    <w:rsid w:val="008B6D9E"/>
    <w:rsid w:val="008E106D"/>
    <w:rsid w:val="0090135A"/>
    <w:rsid w:val="00902584"/>
    <w:rsid w:val="00931525"/>
    <w:rsid w:val="00951438"/>
    <w:rsid w:val="0098134D"/>
    <w:rsid w:val="009828CB"/>
    <w:rsid w:val="009901EF"/>
    <w:rsid w:val="009A1B16"/>
    <w:rsid w:val="009C0B52"/>
    <w:rsid w:val="009D23D0"/>
    <w:rsid w:val="009F056B"/>
    <w:rsid w:val="00A06AC3"/>
    <w:rsid w:val="00A45E43"/>
    <w:rsid w:val="00A909FD"/>
    <w:rsid w:val="00AA251D"/>
    <w:rsid w:val="00AB1513"/>
    <w:rsid w:val="00AE1A7E"/>
    <w:rsid w:val="00B074ED"/>
    <w:rsid w:val="00B15D25"/>
    <w:rsid w:val="00B22E05"/>
    <w:rsid w:val="00B271A2"/>
    <w:rsid w:val="00B43218"/>
    <w:rsid w:val="00B605D8"/>
    <w:rsid w:val="00B60A60"/>
    <w:rsid w:val="00BA62CD"/>
    <w:rsid w:val="00BC0B09"/>
    <w:rsid w:val="00BC2A95"/>
    <w:rsid w:val="00BD3B24"/>
    <w:rsid w:val="00BE7DAB"/>
    <w:rsid w:val="00BF49B7"/>
    <w:rsid w:val="00BF6CC7"/>
    <w:rsid w:val="00C039CA"/>
    <w:rsid w:val="00C05FF0"/>
    <w:rsid w:val="00C2184D"/>
    <w:rsid w:val="00C2740C"/>
    <w:rsid w:val="00C474A2"/>
    <w:rsid w:val="00C47BB1"/>
    <w:rsid w:val="00C62150"/>
    <w:rsid w:val="00C94972"/>
    <w:rsid w:val="00CB283B"/>
    <w:rsid w:val="00CD08F7"/>
    <w:rsid w:val="00CD73C2"/>
    <w:rsid w:val="00CD7B25"/>
    <w:rsid w:val="00CE07DF"/>
    <w:rsid w:val="00CE1A0F"/>
    <w:rsid w:val="00CF3084"/>
    <w:rsid w:val="00D25083"/>
    <w:rsid w:val="00D43C33"/>
    <w:rsid w:val="00D61C84"/>
    <w:rsid w:val="00D8493D"/>
    <w:rsid w:val="00DA3C58"/>
    <w:rsid w:val="00DB4F73"/>
    <w:rsid w:val="00DC5BCD"/>
    <w:rsid w:val="00DD65D6"/>
    <w:rsid w:val="00DE49DD"/>
    <w:rsid w:val="00DF3677"/>
    <w:rsid w:val="00DF4D80"/>
    <w:rsid w:val="00E01628"/>
    <w:rsid w:val="00E076FD"/>
    <w:rsid w:val="00E11E17"/>
    <w:rsid w:val="00E215C0"/>
    <w:rsid w:val="00EB486A"/>
    <w:rsid w:val="00EC70FC"/>
    <w:rsid w:val="00EF35CC"/>
    <w:rsid w:val="00F177CD"/>
    <w:rsid w:val="00F201FD"/>
    <w:rsid w:val="00F25B6E"/>
    <w:rsid w:val="00F50FF3"/>
    <w:rsid w:val="00F743E2"/>
    <w:rsid w:val="00F75FA9"/>
    <w:rsid w:val="00F83DEF"/>
    <w:rsid w:val="00F93FD6"/>
    <w:rsid w:val="00FD01B2"/>
    <w:rsid w:val="00FE4990"/>
    <w:rsid w:val="00FF4D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2226">
      <o:colormru v:ext="edit" colors="aqua,blue,#90f,#090"/>
      <o:colormenu v:ext="edit" fillcolor="#00b050"/>
    </o:shapedefaults>
    <o:shapelayout v:ext="edit">
      <o:idmap v:ext="edit" data="2"/>
      <o:rules v:ext="edit">
        <o:r id="V:Rule1" type="callout" idref="#_x0000_s2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D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B0D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B0DB2"/>
    <w:rPr>
      <w:sz w:val="18"/>
      <w:szCs w:val="18"/>
    </w:rPr>
  </w:style>
  <w:style w:type="paragraph" w:styleId="a4">
    <w:name w:val="footer"/>
    <w:basedOn w:val="a"/>
    <w:link w:val="Char0"/>
    <w:uiPriority w:val="99"/>
    <w:semiHidden/>
    <w:unhideWhenUsed/>
    <w:rsid w:val="004B0DB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B0DB2"/>
    <w:rPr>
      <w:sz w:val="18"/>
      <w:szCs w:val="18"/>
    </w:rPr>
  </w:style>
  <w:style w:type="paragraph" w:styleId="a5">
    <w:name w:val="Balloon Text"/>
    <w:basedOn w:val="a"/>
    <w:link w:val="Char1"/>
    <w:uiPriority w:val="99"/>
    <w:semiHidden/>
    <w:unhideWhenUsed/>
    <w:rsid w:val="004B0DB2"/>
    <w:rPr>
      <w:sz w:val="18"/>
      <w:szCs w:val="18"/>
    </w:rPr>
  </w:style>
  <w:style w:type="character" w:customStyle="1" w:styleId="Char1">
    <w:name w:val="批注框文本 Char"/>
    <w:basedOn w:val="a0"/>
    <w:link w:val="a5"/>
    <w:uiPriority w:val="99"/>
    <w:semiHidden/>
    <w:rsid w:val="004B0DB2"/>
    <w:rPr>
      <w:sz w:val="18"/>
      <w:szCs w:val="18"/>
    </w:rPr>
  </w:style>
  <w:style w:type="paragraph" w:styleId="a6">
    <w:name w:val="Date"/>
    <w:basedOn w:val="a"/>
    <w:next w:val="a"/>
    <w:link w:val="Char2"/>
    <w:uiPriority w:val="99"/>
    <w:semiHidden/>
    <w:unhideWhenUsed/>
    <w:rsid w:val="00BF49B7"/>
    <w:pPr>
      <w:ind w:leftChars="2500" w:left="100"/>
    </w:pPr>
  </w:style>
  <w:style w:type="character" w:customStyle="1" w:styleId="Char2">
    <w:name w:val="日期 Char"/>
    <w:basedOn w:val="a0"/>
    <w:link w:val="a6"/>
    <w:uiPriority w:val="99"/>
    <w:semiHidden/>
    <w:rsid w:val="00BF49B7"/>
  </w:style>
  <w:style w:type="paragraph" w:styleId="a7">
    <w:name w:val="List Paragraph"/>
    <w:basedOn w:val="a"/>
    <w:link w:val="Char3"/>
    <w:uiPriority w:val="34"/>
    <w:qFormat/>
    <w:rsid w:val="00793FA8"/>
    <w:pPr>
      <w:ind w:firstLineChars="200" w:firstLine="420"/>
    </w:pPr>
  </w:style>
  <w:style w:type="character" w:styleId="a8">
    <w:name w:val="Hyperlink"/>
    <w:basedOn w:val="a0"/>
    <w:uiPriority w:val="99"/>
    <w:unhideWhenUsed/>
    <w:rsid w:val="00CD73C2"/>
    <w:rPr>
      <w:color w:val="0000FF" w:themeColor="hyperlink"/>
      <w:u w:val="single"/>
    </w:rPr>
  </w:style>
  <w:style w:type="paragraph" w:styleId="1">
    <w:name w:val="toc 1"/>
    <w:basedOn w:val="a"/>
    <w:next w:val="a"/>
    <w:autoRedefine/>
    <w:uiPriority w:val="39"/>
    <w:unhideWhenUsed/>
    <w:qFormat/>
    <w:rsid w:val="00CD73C2"/>
    <w:rPr>
      <w:rFonts w:eastAsia="华文楷体"/>
      <w:sz w:val="30"/>
    </w:rPr>
  </w:style>
  <w:style w:type="paragraph" w:styleId="2">
    <w:name w:val="toc 2"/>
    <w:basedOn w:val="a"/>
    <w:next w:val="a"/>
    <w:autoRedefine/>
    <w:uiPriority w:val="39"/>
    <w:unhideWhenUsed/>
    <w:rsid w:val="00CD73C2"/>
    <w:pPr>
      <w:ind w:leftChars="200" w:left="420"/>
    </w:pPr>
    <w:rPr>
      <w:rFonts w:eastAsia="华文楷体"/>
      <w:sz w:val="28"/>
    </w:rPr>
  </w:style>
  <w:style w:type="paragraph" w:styleId="3">
    <w:name w:val="toc 3"/>
    <w:basedOn w:val="a"/>
    <w:next w:val="a"/>
    <w:autoRedefine/>
    <w:uiPriority w:val="39"/>
    <w:unhideWhenUsed/>
    <w:rsid w:val="00CD73C2"/>
    <w:pPr>
      <w:ind w:leftChars="400" w:left="840"/>
    </w:pPr>
    <w:rPr>
      <w:rFonts w:eastAsia="华文楷体"/>
      <w:sz w:val="24"/>
    </w:rPr>
  </w:style>
  <w:style w:type="paragraph" w:styleId="a9">
    <w:name w:val="No Spacing"/>
    <w:link w:val="Char4"/>
    <w:uiPriority w:val="1"/>
    <w:qFormat/>
    <w:rsid w:val="00774844"/>
    <w:rPr>
      <w:kern w:val="0"/>
      <w:sz w:val="22"/>
    </w:rPr>
  </w:style>
  <w:style w:type="character" w:customStyle="1" w:styleId="Char4">
    <w:name w:val="无间隔 Char"/>
    <w:basedOn w:val="a0"/>
    <w:link w:val="a9"/>
    <w:uiPriority w:val="1"/>
    <w:rsid w:val="00774844"/>
    <w:rPr>
      <w:kern w:val="0"/>
      <w:sz w:val="22"/>
    </w:rPr>
  </w:style>
  <w:style w:type="table" w:styleId="aa">
    <w:name w:val="Table Grid"/>
    <w:basedOn w:val="a1"/>
    <w:rsid w:val="0077484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0">
    <w:name w:val="标题1"/>
    <w:basedOn w:val="a"/>
    <w:link w:val="1Char"/>
    <w:qFormat/>
    <w:rsid w:val="00774844"/>
    <w:pPr>
      <w:adjustRightInd w:val="0"/>
      <w:snapToGrid w:val="0"/>
      <w:spacing w:line="360" w:lineRule="auto"/>
      <w:jc w:val="left"/>
      <w:outlineLvl w:val="0"/>
    </w:pPr>
    <w:rPr>
      <w:rFonts w:ascii="华文楷体" w:eastAsia="华文楷体" w:hAnsi="华文楷体"/>
      <w:b/>
      <w:color w:val="FF0000"/>
      <w:sz w:val="36"/>
    </w:rPr>
  </w:style>
  <w:style w:type="paragraph" w:customStyle="1" w:styleId="20">
    <w:name w:val="标题2"/>
    <w:basedOn w:val="a"/>
    <w:link w:val="2Char"/>
    <w:qFormat/>
    <w:rsid w:val="00774844"/>
    <w:pPr>
      <w:adjustRightInd w:val="0"/>
      <w:snapToGrid w:val="0"/>
      <w:spacing w:afterLines="50" w:line="360" w:lineRule="auto"/>
      <w:jc w:val="center"/>
    </w:pPr>
    <w:rPr>
      <w:rFonts w:ascii="Times New Roman" w:eastAsia="华文楷体" w:hAnsi="Times New Roman" w:cs="Times New Roman"/>
      <w:b/>
      <w:sz w:val="32"/>
      <w:szCs w:val="36"/>
    </w:rPr>
  </w:style>
  <w:style w:type="character" w:customStyle="1" w:styleId="1Char">
    <w:name w:val="标题1 Char"/>
    <w:basedOn w:val="a0"/>
    <w:link w:val="10"/>
    <w:rsid w:val="00774844"/>
    <w:rPr>
      <w:rFonts w:ascii="华文楷体" w:eastAsia="华文楷体" w:hAnsi="华文楷体"/>
      <w:b/>
      <w:color w:val="FF0000"/>
      <w:sz w:val="36"/>
    </w:rPr>
  </w:style>
  <w:style w:type="paragraph" w:customStyle="1" w:styleId="30">
    <w:name w:val="标题3"/>
    <w:basedOn w:val="a"/>
    <w:link w:val="3Char"/>
    <w:qFormat/>
    <w:rsid w:val="00CD08F7"/>
    <w:pPr>
      <w:adjustRightInd w:val="0"/>
      <w:snapToGrid w:val="0"/>
      <w:spacing w:afterLines="50"/>
      <w:jc w:val="center"/>
    </w:pPr>
    <w:rPr>
      <w:rFonts w:ascii="华文楷体" w:eastAsia="华文楷体" w:hAnsi="华文楷体" w:cs="Times New Roman"/>
      <w:b/>
      <w:bCs/>
      <w:sz w:val="28"/>
      <w:szCs w:val="28"/>
    </w:rPr>
  </w:style>
  <w:style w:type="character" w:customStyle="1" w:styleId="2Char">
    <w:name w:val="标题2 Char"/>
    <w:basedOn w:val="a0"/>
    <w:link w:val="20"/>
    <w:rsid w:val="00774844"/>
    <w:rPr>
      <w:rFonts w:ascii="Times New Roman" w:eastAsia="华文楷体" w:hAnsi="Times New Roman" w:cs="Times New Roman"/>
      <w:b/>
      <w:sz w:val="32"/>
      <w:szCs w:val="36"/>
    </w:rPr>
  </w:style>
  <w:style w:type="character" w:customStyle="1" w:styleId="3Char">
    <w:name w:val="标题3 Char"/>
    <w:basedOn w:val="a0"/>
    <w:link w:val="30"/>
    <w:rsid w:val="00CD08F7"/>
    <w:rPr>
      <w:rFonts w:ascii="华文楷体" w:eastAsia="华文楷体" w:hAnsi="华文楷体" w:cs="Times New Roman"/>
      <w:b/>
      <w:bCs/>
      <w:sz w:val="28"/>
      <w:szCs w:val="28"/>
    </w:rPr>
  </w:style>
  <w:style w:type="paragraph" w:customStyle="1" w:styleId="11">
    <w:name w:val="正文1"/>
    <w:basedOn w:val="a"/>
    <w:link w:val="1Char0"/>
    <w:qFormat/>
    <w:rsid w:val="00AA251D"/>
    <w:pPr>
      <w:adjustRightInd w:val="0"/>
      <w:snapToGrid w:val="0"/>
      <w:spacing w:line="300" w:lineRule="auto"/>
      <w:ind w:firstLineChars="200" w:firstLine="200"/>
    </w:pPr>
    <w:rPr>
      <w:rFonts w:ascii="Times New Roman" w:eastAsia="华文楷体" w:hAnsi="Times New Roman" w:cs="Times New Roman"/>
      <w:sz w:val="28"/>
      <w:szCs w:val="28"/>
    </w:rPr>
  </w:style>
  <w:style w:type="paragraph" w:customStyle="1" w:styleId="21">
    <w:name w:val="正文2"/>
    <w:basedOn w:val="a"/>
    <w:link w:val="2Char0"/>
    <w:qFormat/>
    <w:rsid w:val="00192A62"/>
    <w:pPr>
      <w:adjustRightInd w:val="0"/>
      <w:snapToGrid w:val="0"/>
      <w:spacing w:line="300" w:lineRule="auto"/>
      <w:outlineLvl w:val="0"/>
    </w:pPr>
    <w:rPr>
      <w:rFonts w:ascii="Times New Roman" w:eastAsia="华文楷体" w:hAnsi="Times New Roman" w:cs="Times New Roman"/>
      <w:sz w:val="28"/>
      <w:szCs w:val="28"/>
    </w:rPr>
  </w:style>
  <w:style w:type="character" w:customStyle="1" w:styleId="1Char0">
    <w:name w:val="正文1 Char"/>
    <w:basedOn w:val="a0"/>
    <w:link w:val="11"/>
    <w:rsid w:val="00AA251D"/>
    <w:rPr>
      <w:rFonts w:ascii="Times New Roman" w:eastAsia="华文楷体" w:hAnsi="Times New Roman" w:cs="Times New Roman"/>
      <w:sz w:val="28"/>
      <w:szCs w:val="28"/>
    </w:rPr>
  </w:style>
  <w:style w:type="character" w:customStyle="1" w:styleId="2Char0">
    <w:name w:val="正文2 Char"/>
    <w:basedOn w:val="a0"/>
    <w:link w:val="21"/>
    <w:rsid w:val="00192A62"/>
    <w:rPr>
      <w:rFonts w:ascii="Times New Roman" w:eastAsia="华文楷体" w:hAnsi="Times New Roman" w:cs="Times New Roman"/>
      <w:sz w:val="28"/>
      <w:szCs w:val="28"/>
    </w:rPr>
  </w:style>
  <w:style w:type="paragraph" w:customStyle="1" w:styleId="ab">
    <w:name w:val="图标题"/>
    <w:basedOn w:val="a7"/>
    <w:link w:val="Char5"/>
    <w:qFormat/>
    <w:rsid w:val="00192A62"/>
    <w:pPr>
      <w:adjustRightInd w:val="0"/>
      <w:snapToGrid w:val="0"/>
      <w:spacing w:afterLines="50"/>
      <w:ind w:firstLineChars="0" w:firstLine="0"/>
      <w:jc w:val="center"/>
    </w:pPr>
    <w:rPr>
      <w:rFonts w:ascii="Times New Roman" w:eastAsia="华文楷体" w:hAnsi="Times New Roman"/>
      <w:szCs w:val="21"/>
    </w:rPr>
  </w:style>
  <w:style w:type="paragraph" w:customStyle="1" w:styleId="4">
    <w:name w:val="标题4"/>
    <w:basedOn w:val="20"/>
    <w:link w:val="4Char"/>
    <w:qFormat/>
    <w:rsid w:val="004D444D"/>
    <w:pPr>
      <w:spacing w:afterLines="0" w:line="300" w:lineRule="auto"/>
    </w:pPr>
  </w:style>
  <w:style w:type="character" w:customStyle="1" w:styleId="Char3">
    <w:name w:val="列出段落 Char"/>
    <w:basedOn w:val="a0"/>
    <w:link w:val="a7"/>
    <w:uiPriority w:val="34"/>
    <w:rsid w:val="00192A62"/>
  </w:style>
  <w:style w:type="character" w:customStyle="1" w:styleId="Char5">
    <w:name w:val="图标题 Char"/>
    <w:basedOn w:val="Char3"/>
    <w:link w:val="ab"/>
    <w:rsid w:val="00192A62"/>
    <w:rPr>
      <w:rFonts w:ascii="Times New Roman" w:eastAsia="华文楷体" w:hAnsi="Times New Roman"/>
      <w:szCs w:val="21"/>
    </w:rPr>
  </w:style>
  <w:style w:type="character" w:customStyle="1" w:styleId="4Char">
    <w:name w:val="标题4 Char"/>
    <w:basedOn w:val="2Char"/>
    <w:link w:val="4"/>
    <w:rsid w:val="004D444D"/>
    <w:rPr>
      <w:b/>
    </w:rPr>
  </w:style>
</w:styles>
</file>

<file path=word/webSettings.xml><?xml version="1.0" encoding="utf-8"?>
<w:webSettings xmlns:r="http://schemas.openxmlformats.org/officeDocument/2006/relationships" xmlns:w="http://schemas.openxmlformats.org/wordprocessingml/2006/main">
  <w:divs>
    <w:div w:id="164747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yperlink" Target="http://auto.ifeng.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hyperlink" Target="http://star.finance.ifeng.com/stock/sz002594"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baike.baidu.com/view/1181619.htm" TargetMode="External"/><Relationship Id="rId38" Type="http://schemas.openxmlformats.org/officeDocument/2006/relationships/hyperlink" Target="http://zqrb.ccstock.cn/" TargetMode="External"/><Relationship Id="rId46" Type="http://schemas.openxmlformats.org/officeDocument/2006/relationships/image" Target="media/image27.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app.finance.ifeng.com/data/stock/tab_zjlx.php?code=sz0025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baike.baidu.com/view/881635.htm" TargetMode="External"/><Relationship Id="rId37" Type="http://schemas.openxmlformats.org/officeDocument/2006/relationships/image" Target="media/image26.jpeg"/><Relationship Id="rId40" Type="http://schemas.openxmlformats.org/officeDocument/2006/relationships/hyperlink" Target="http://finance.ifeng.com/app/hq/stock/sz002594/" TargetMode="External"/><Relationship Id="rId45" Type="http://schemas.openxmlformats.org/officeDocument/2006/relationships/hyperlink" Target="http://star.finance.ifeng.com/stock/sh60041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baike.baidu.com/view/39125.htm" TargetMode="External"/><Relationship Id="rId44" Type="http://schemas.openxmlformats.org/officeDocument/2006/relationships/hyperlink" Target="http://app.finance.ifeng.com/data/stock/tab_zjlx.php?code=sh60041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hyperlink" Target="http://finance.ifeng.com/app/hq/stock/sh600418/"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B970E-5E1A-4857-BB19-973855A01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37</Pages>
  <Words>3203</Words>
  <Characters>18260</Characters>
  <Application>Microsoft Office Word</Application>
  <DocSecurity>0</DocSecurity>
  <Lines>152</Lines>
  <Paragraphs>42</Paragraphs>
  <ScaleCrop>false</ScaleCrop>
  <Company/>
  <LinksUpToDate>false</LinksUpToDate>
  <CharactersWithSpaces>21421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cuifangling</dc:creator>
  <cp:lastModifiedBy>王_霞</cp:lastModifiedBy>
  <cp:revision>10</cp:revision>
  <cp:lastPrinted>2013-11-20T08:36:00Z</cp:lastPrinted>
  <dcterms:created xsi:type="dcterms:W3CDTF">2013-11-21T14:59:00Z</dcterms:created>
  <dcterms:modified xsi:type="dcterms:W3CDTF">2013-11-22T01:43:00Z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